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90" w:lineRule="exact"/>
        <w:rPr>
          <w:rFonts w:hint="eastAsia" w:eastAsia="方正仿宋_GBK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32"/>
        </w:rPr>
        <w:t>XX协会商会收费自律承诺书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textAlignment w:val="auto"/>
        <w:rPr>
          <w:rFonts w:hint="eastAsia" w:eastAsia="方正仿宋_GBK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为深入贯彻落实国家关于减税降费重大决策部署，持续规范行业协会商会收费行为，降低涉企收费规模，减轻企业负担，增强服务能力，助力优化营商环境，促进经济发展和社会稳定，本会郑重承诺：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一、不强制收费。不强制或变相强制企业入会并收取会费，不强制会员单位参加各类会议、培训、考试、展览、评比评选、出国考察等活动收取费用，不强制市场主体提供赞助、捐赠、订购有关产品或刊物。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二、不重复收费。杜绝只收取会费不提供服务，不对会费所包含的基本服务项目重复收取费用，不乱设分支机构或代表机构，不利用分支机构、代表机构向会员企业多头收取会费。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三、不违规收费。不以“收费返成”方式吸收会员、收取会费，不利用法定职责或者行政机关委托、授权事项违规收费，不通过评比达标表彰活动收费，不通过职业资格认定违规收费，不以设立分支机构、代表机构的名义收取或变相收取管理费、赞助费，不以担任理事、常务理事、负责人为名收取除会费以外的其他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四、依法依规合理规范收费。严格按规定程序制定、修改会费和强制性经营服务性收费标准，严格按标准合理收取实行市场调节价格的经营服务性项目费用，广泛听取企业和群众意见，及时整改不合理、不规范收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五、深入开展自查自纠。严格按照《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钦州市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钦州市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发展和改革委员会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钦州市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市场监督管理局关于开展全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行业协会商会乱收费清理整治“回头看”的通知》要求，对本会所有收费项目深入开展自查自纠，坚决做到合法合规合理收费，自查自纠结果已及时上报。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六、加强自治自律建设。持续完善法人治理结构，严格实行民主办会、民主决策、民主管理、民主监督。建立健全内部监督约束机制，健全本会各项管理制度，加强对本会各分支（代表）机构的管理，推进诚信建设，强化规范意识，规范工作流程，厉行节约，降低成本，杜绝浪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七、积极发挥服务作用。强化主动服务意识，不断提升服务水平，发挥政府与企业间桥梁纽带作用，加强行业自律、反映会员诉求，协助解决行业发展难题，促进行业规范发展，主动服务地方经济社会建设。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八、实行收费信息公开。本会已在“信用中国”网站、本会办公住所、门户网站、微信公众号、官方微博等，向社会公示收费项目、收费标准等信息，定期向会员公示收费使用情况，自觉接受会员、政府部门以及社会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以上承诺接受社会各界监督，本会监督电话XXXXX。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4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4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XX协会商会（加盖公章）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4" w:lineRule="exact"/>
        <w:ind w:right="0" w:rightChars="0" w:firstLine="640" w:firstLineChars="200"/>
        <w:jc w:val="right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2022年X月X日</w:t>
      </w:r>
    </w:p>
    <w:p>
      <w:pPr>
        <w:spacing w:line="52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公开方式：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主动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72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钦州市民政局办公室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D269F"/>
    <w:rsid w:val="7A797175"/>
    <w:rsid w:val="7C8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2022-07-07T03:22:27Z</dcterms:created>
  <dc:creator>Administrator</dc:creator>
  <cp:lastModifiedBy>sɪᴍᴏɴ</cp:lastModifiedBy>
  <dcterms:modified xsi:type="dcterms:W3CDTF">2022-07-07T03:31:43Z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0F8139D80F884C1D896BD0E0B4C0C9D5</vt:lpwstr>
  </property>
</Properties>
</file>