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eastAsia" w:ascii="方正小标宋_GBK" w:hAnsi="方正小标宋_GBK" w:eastAsia="方正小标宋_GBK" w:cs="方正小标宋_GBK"/>
          <w:w w:val="90"/>
          <w:sz w:val="44"/>
          <w:szCs w:val="4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eastAsia" w:ascii="方正小标宋_GBK" w:hAnsi="方正小标宋_GBK" w:eastAsia="方正小标宋_GBK" w:cs="方正小标宋_GBK"/>
          <w:w w:val="90"/>
          <w:sz w:val="44"/>
          <w:szCs w:val="44"/>
          <w:lang w:val="en-US" w:eastAsia="zh-CN"/>
        </w:rPr>
      </w:pPr>
      <w:bookmarkStart w:id="0" w:name="_GoBack"/>
      <w:bookmarkEnd w:id="0"/>
      <w:r>
        <w:rPr>
          <w:rFonts w:hint="eastAsia" w:ascii="方正小标宋_GBK" w:hAnsi="方正小标宋_GBK" w:eastAsia="方正小标宋_GBK" w:cs="方正小标宋_GBK"/>
          <w:w w:val="90"/>
          <w:sz w:val="44"/>
          <w:szCs w:val="44"/>
          <w:lang w:val="en-US" w:eastAsia="zh-CN"/>
        </w:rPr>
        <w:t>市政协六届三次会议第2023159号提案办理答复表</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default" w:ascii="方正小标宋_GBK" w:hAnsi="方正小标宋_GBK" w:eastAsia="方正小标宋_GBK" w:cs="方正小标宋_GBK"/>
          <w:sz w:val="44"/>
          <w:szCs w:val="44"/>
          <w:lang w:val="en-US" w:eastAsia="zh-CN"/>
        </w:rPr>
      </w:pPr>
    </w:p>
    <w:tbl>
      <w:tblPr>
        <w:tblStyle w:val="5"/>
        <w:tblW w:w="9660" w:type="dxa"/>
        <w:tblInd w:w="-3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0"/>
        <w:gridCol w:w="1335"/>
        <w:gridCol w:w="840"/>
        <w:gridCol w:w="2220"/>
        <w:gridCol w:w="1800"/>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9" w:hRule="atLeast"/>
        </w:trPr>
        <w:tc>
          <w:tcPr>
            <w:tcW w:w="9660" w:type="dxa"/>
            <w:gridSpan w:val="6"/>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default" w:ascii="Times New Roman" w:hAnsi="Times New Roman" w:eastAsia="方正仿宋_GBK" w:cs="Times New Roman"/>
                <w:sz w:val="32"/>
                <w:szCs w:val="32"/>
                <w:vertAlign w:val="baseline"/>
                <w:lang w:val="en-US" w:eastAsia="zh-CN"/>
              </w:rPr>
            </w:pPr>
            <w:r>
              <w:rPr>
                <w:rStyle w:val="6"/>
                <w:rFonts w:hint="eastAsia" w:ascii="方正仿宋_GBK" w:hAnsi="方正仿宋_GBK" w:eastAsia="方正仿宋_GBK" w:cs="方正仿宋_GBK"/>
                <w:kern w:val="0"/>
                <w:sz w:val="32"/>
                <w:szCs w:val="32"/>
                <w:u w:val="none"/>
                <w:lang w:eastAsia="zh-CN"/>
              </w:rPr>
              <w:t>尊敬的邓秋晓</w:t>
            </w:r>
            <w:r>
              <w:rPr>
                <w:rFonts w:hint="default" w:ascii="Times New Roman" w:hAnsi="Times New Roman" w:eastAsia="方正仿宋_GBK" w:cs="Times New Roman"/>
                <w:sz w:val="32"/>
                <w:szCs w:val="32"/>
                <w:vertAlign w:val="baseline"/>
                <w:lang w:val="en-US" w:eastAsia="zh-CN"/>
              </w:rPr>
              <w:t>委员：</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default" w:ascii="Times New Roman" w:hAnsi="Times New Roman" w:eastAsia="方正仿宋_GBK" w:cs="Times New Roman"/>
                <w:sz w:val="32"/>
                <w:szCs w:val="32"/>
                <w:vertAlign w:val="baseline"/>
                <w:lang w:val="en-US" w:eastAsia="zh-CN"/>
              </w:rPr>
            </w:pPr>
            <w:r>
              <w:rPr>
                <w:rFonts w:hint="default" w:ascii="Times New Roman" w:hAnsi="Times New Roman" w:eastAsia="方正仿宋_GBK" w:cs="Times New Roman"/>
                <w:sz w:val="32"/>
                <w:szCs w:val="32"/>
                <w:vertAlign w:val="baseline"/>
                <w:lang w:val="en-US" w:eastAsia="zh-CN"/>
              </w:rPr>
              <w:t>     你提出的关于《</w:t>
            </w:r>
            <w:r>
              <w:rPr>
                <w:rFonts w:hint="eastAsia" w:ascii="方正仿宋_GBK" w:hAnsi="方正仿宋_GBK" w:eastAsia="方正仿宋_GBK" w:cs="方正仿宋_GBK"/>
                <w:spacing w:val="6"/>
                <w:kern w:val="2"/>
                <w:sz w:val="32"/>
                <w:szCs w:val="32"/>
                <w:lang w:val="en-US" w:eastAsia="zh-CN" w:bidi="ar"/>
              </w:rPr>
              <w:t>关于进一步做好城镇困难群众脱困解困工作</w:t>
            </w:r>
            <w:r>
              <w:rPr>
                <w:rFonts w:hint="eastAsia" w:ascii="方正仿宋_GBK" w:hAnsi="方正仿宋_GBK" w:eastAsia="方正仿宋_GBK" w:cs="方正仿宋_GBK"/>
                <w:sz w:val="32"/>
                <w:szCs w:val="32"/>
              </w:rPr>
              <w:t>的提案</w:t>
            </w:r>
            <w:r>
              <w:rPr>
                <w:rFonts w:hint="default" w:ascii="Times New Roman" w:hAnsi="Times New Roman" w:eastAsia="方正仿宋_GBK" w:cs="Times New Roman"/>
                <w:sz w:val="32"/>
                <w:szCs w:val="32"/>
                <w:vertAlign w:val="baseline"/>
                <w:lang w:val="en-US" w:eastAsia="zh-CN"/>
              </w:rPr>
              <w:t>》（提案号：2023</w:t>
            </w:r>
            <w:r>
              <w:rPr>
                <w:rFonts w:hint="eastAsia" w:ascii="Times New Roman" w:hAnsi="Times New Roman" w:eastAsia="方正仿宋_GBK" w:cs="Times New Roman"/>
                <w:sz w:val="32"/>
                <w:szCs w:val="32"/>
                <w:vertAlign w:val="baseline"/>
                <w:lang w:val="en-US" w:eastAsia="zh-CN"/>
              </w:rPr>
              <w:t>159</w:t>
            </w:r>
            <w:r>
              <w:rPr>
                <w:rFonts w:hint="default" w:ascii="Times New Roman" w:hAnsi="Times New Roman" w:eastAsia="方正仿宋_GBK" w:cs="Times New Roman"/>
                <w:sz w:val="32"/>
                <w:szCs w:val="32"/>
                <w:vertAlign w:val="baseline"/>
                <w:lang w:val="en-US" w:eastAsia="zh-CN"/>
              </w:rPr>
              <w:t>）收悉，现就提案办理情况答复如下：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0" w:hRule="atLeast"/>
        </w:trPr>
        <w:tc>
          <w:tcPr>
            <w:tcW w:w="570" w:type="dxa"/>
            <w:vMerge w:val="restart"/>
            <w:noWrap w:val="0"/>
            <w:vAlign w:val="top"/>
          </w:tcPr>
          <w:p>
            <w:pPr>
              <w:numPr>
                <w:ilvl w:val="0"/>
                <w:numId w:val="0"/>
              </w:numPr>
              <w:ind w:firstLine="0"/>
              <w:jc w:val="distribute"/>
              <w:rPr>
                <w:rFonts w:hint="eastAsia" w:ascii="Times New Roman" w:hAnsi="Times New Roman" w:eastAsia="方正仿宋_GBK" w:cs="Times New Roman"/>
                <w:sz w:val="32"/>
                <w:szCs w:val="32"/>
                <w:vertAlign w:val="baseline"/>
                <w:lang w:val="en-US" w:eastAsia="zh-CN"/>
              </w:rPr>
            </w:pPr>
          </w:p>
          <w:p>
            <w:pPr>
              <w:numPr>
                <w:ilvl w:val="0"/>
                <w:numId w:val="0"/>
              </w:numPr>
              <w:ind w:firstLine="0"/>
              <w:jc w:val="distribute"/>
              <w:rPr>
                <w:rFonts w:hint="eastAsia" w:ascii="Times New Roman" w:hAnsi="Times New Roman" w:eastAsia="方正仿宋_GBK" w:cs="Times New Roman"/>
                <w:sz w:val="32"/>
                <w:szCs w:val="32"/>
                <w:vertAlign w:val="baseline"/>
                <w:lang w:val="en-US" w:eastAsia="zh-CN"/>
              </w:rPr>
            </w:pPr>
          </w:p>
          <w:p>
            <w:pPr>
              <w:numPr>
                <w:ilvl w:val="0"/>
                <w:numId w:val="0"/>
              </w:numPr>
              <w:ind w:firstLine="0"/>
              <w:jc w:val="distribute"/>
              <w:rPr>
                <w:rFonts w:hint="eastAsia" w:ascii="Times New Roman" w:hAnsi="Times New Roman" w:eastAsia="方正仿宋_GBK" w:cs="Times New Roman"/>
                <w:sz w:val="32"/>
                <w:szCs w:val="32"/>
                <w:vertAlign w:val="baseline"/>
                <w:lang w:val="en-US" w:eastAsia="zh-CN"/>
              </w:rPr>
            </w:pPr>
          </w:p>
          <w:p>
            <w:pPr>
              <w:numPr>
                <w:ilvl w:val="0"/>
                <w:numId w:val="0"/>
              </w:numPr>
              <w:ind w:firstLine="0"/>
              <w:jc w:val="distribute"/>
              <w:rPr>
                <w:rFonts w:hint="default" w:ascii="Times New Roman" w:hAnsi="Times New Roman" w:eastAsia="方正仿宋_GBK" w:cs="Times New Roman"/>
                <w:sz w:val="32"/>
                <w:szCs w:val="32"/>
                <w:vertAlign w:val="baseline"/>
                <w:lang w:val="en-US" w:eastAsia="zh-CN"/>
              </w:rPr>
            </w:pPr>
            <w:r>
              <w:rPr>
                <w:rFonts w:hint="eastAsia" w:ascii="仿宋_GB2312" w:hAnsi="仿宋_GB2312" w:eastAsia="仿宋_GB2312" w:cs="仿宋_GB2312"/>
                <w:b/>
                <w:bCs/>
                <w:sz w:val="32"/>
                <w:szCs w:val="32"/>
                <w:vertAlign w:val="baseline"/>
                <w:lang w:val="en-US" w:eastAsia="zh-CN"/>
              </w:rPr>
              <w:t>办理结果清单</w:t>
            </w:r>
          </w:p>
        </w:tc>
        <w:tc>
          <w:tcPr>
            <w:tcW w:w="2175" w:type="dxa"/>
            <w:gridSpan w:val="2"/>
            <w:noWrap w:val="0"/>
            <w:vAlign w:val="center"/>
          </w:tcPr>
          <w:p>
            <w:pPr>
              <w:numPr>
                <w:ilvl w:val="0"/>
                <w:numId w:val="0"/>
              </w:numPr>
              <w:jc w:val="center"/>
              <w:rPr>
                <w:rFonts w:hint="eastAsia" w:ascii="仿宋_GB2312" w:hAnsi="仿宋_GB2312" w:eastAsia="仿宋_GB2312" w:cs="仿宋_GB2312"/>
                <w:b/>
                <w:bCs/>
                <w:sz w:val="32"/>
                <w:szCs w:val="32"/>
                <w:vertAlign w:val="baseline"/>
                <w:lang w:val="en-US" w:eastAsia="zh-CN"/>
              </w:rPr>
            </w:pPr>
            <w:r>
              <w:rPr>
                <w:rFonts w:hint="eastAsia" w:ascii="仿宋_GB2312" w:hAnsi="仿宋_GB2312" w:eastAsia="仿宋_GB2312" w:cs="仿宋_GB2312"/>
                <w:b/>
                <w:bCs/>
                <w:sz w:val="32"/>
                <w:szCs w:val="32"/>
                <w:vertAlign w:val="baseline"/>
                <w:lang w:val="en-US" w:eastAsia="zh-CN"/>
              </w:rPr>
              <w:t>建议一</w:t>
            </w:r>
          </w:p>
        </w:tc>
        <w:tc>
          <w:tcPr>
            <w:tcW w:w="6915"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sz w:val="32"/>
                <w:szCs w:val="32"/>
                <w:lang w:eastAsia="zh-CN"/>
              </w:rPr>
              <w:t>强化组织领导，</w:t>
            </w:r>
            <w:r>
              <w:rPr>
                <w:rFonts w:hint="eastAsia" w:ascii="方正仿宋_GBK" w:hAnsi="方正仿宋_GBK" w:eastAsia="方正仿宋_GBK" w:cs="方正仿宋_GBK"/>
                <w:sz w:val="32"/>
                <w:szCs w:val="32"/>
                <w:lang w:val="en-US" w:eastAsia="zh-CN"/>
              </w:rPr>
              <w:t>建立健全困难群众脱困解困机制</w:t>
            </w:r>
          </w:p>
          <w:p>
            <w:pPr>
              <w:numPr>
                <w:ilvl w:val="0"/>
                <w:numId w:val="0"/>
              </w:numPr>
              <w:jc w:val="both"/>
              <w:rPr>
                <w:rFonts w:hint="default" w:ascii="Times New Roman" w:hAnsi="Times New Roman" w:eastAsia="方正仿宋_GBK" w:cs="Times New Roman"/>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4" w:hRule="atLeast"/>
        </w:trPr>
        <w:tc>
          <w:tcPr>
            <w:tcW w:w="570" w:type="dxa"/>
            <w:vMerge w:val="continue"/>
            <w:noWrap w:val="0"/>
            <w:vAlign w:val="top"/>
          </w:tcPr>
          <w:p>
            <w:pPr>
              <w:numPr>
                <w:ilvl w:val="0"/>
                <w:numId w:val="0"/>
              </w:numPr>
              <w:jc w:val="both"/>
              <w:rPr>
                <w:rFonts w:hint="default" w:ascii="Times New Roman" w:hAnsi="Times New Roman" w:eastAsia="方正仿宋_GBK" w:cs="Times New Roman"/>
                <w:sz w:val="32"/>
                <w:szCs w:val="32"/>
                <w:vertAlign w:val="baseline"/>
                <w:lang w:val="en-US" w:eastAsia="zh-CN"/>
              </w:rPr>
            </w:pPr>
          </w:p>
        </w:tc>
        <w:tc>
          <w:tcPr>
            <w:tcW w:w="2175" w:type="dxa"/>
            <w:gridSpan w:val="2"/>
            <w:noWrap w:val="0"/>
            <w:vAlign w:val="center"/>
          </w:tcPr>
          <w:p>
            <w:pPr>
              <w:numPr>
                <w:ilvl w:val="0"/>
                <w:numId w:val="0"/>
              </w:numPr>
              <w:jc w:val="center"/>
              <w:rPr>
                <w:rFonts w:hint="eastAsia" w:ascii="仿宋_GB2312" w:hAnsi="仿宋_GB2312" w:eastAsia="仿宋_GB2312" w:cs="仿宋_GB2312"/>
                <w:b/>
                <w:bCs/>
                <w:sz w:val="32"/>
                <w:szCs w:val="32"/>
                <w:vertAlign w:val="baseline"/>
                <w:lang w:val="en-US" w:eastAsia="zh-CN"/>
              </w:rPr>
            </w:pPr>
            <w:r>
              <w:rPr>
                <w:rFonts w:hint="eastAsia" w:ascii="仿宋_GB2312" w:hAnsi="仿宋_GB2312" w:eastAsia="仿宋_GB2312" w:cs="仿宋_GB2312"/>
                <w:b/>
                <w:bCs/>
                <w:sz w:val="32"/>
                <w:szCs w:val="32"/>
                <w:vertAlign w:val="baseline"/>
                <w:lang w:val="en-US" w:eastAsia="zh-CN"/>
              </w:rPr>
              <w:t>办理情况</w:t>
            </w:r>
          </w:p>
        </w:tc>
        <w:tc>
          <w:tcPr>
            <w:tcW w:w="6915" w:type="dxa"/>
            <w:gridSpan w:val="3"/>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32"/>
                <w:szCs w:val="32"/>
                <w:vertAlign w:val="baseline"/>
                <w:lang w:val="en-US" w:eastAsia="zh-CN"/>
              </w:rPr>
            </w:pPr>
            <w:r>
              <w:rPr>
                <w:rFonts w:hint="default" w:ascii="Times New Roman" w:hAnsi="Times New Roman" w:eastAsia="方正仿宋_GBK" w:cs="Times New Roman"/>
                <w:sz w:val="32"/>
                <w:szCs w:val="32"/>
                <w:vertAlign w:val="baseline"/>
                <w:lang w:val="en-US" w:eastAsia="zh-CN"/>
              </w:rPr>
              <w:t>2019年</w:t>
            </w:r>
            <w:r>
              <w:rPr>
                <w:rFonts w:hint="eastAsia" w:ascii="Times New Roman" w:hAnsi="Times New Roman" w:eastAsia="方正仿宋_GBK" w:cs="Times New Roman"/>
                <w:sz w:val="32"/>
                <w:szCs w:val="32"/>
                <w:vertAlign w:val="baseline"/>
                <w:lang w:val="en-US" w:eastAsia="zh-CN"/>
              </w:rPr>
              <w:t>出台《钦州市进一步做好城镇困难群众脱困解困工作的实施方案》，成立由市政府主要负责人任组长、相关部门主要领导为成员的城镇困难群众脱困解困工作领导小组，建立了党委和人民政府统一领导、民政部门和总工会牵头、各有关部门协同配合、全社会共同参与工作机制，指导全市开展城镇困难群众脱困解困工作。各县（区）也出台实施方案，成立了领导小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570" w:type="dxa"/>
            <w:vMerge w:val="continue"/>
            <w:noWrap w:val="0"/>
            <w:textDirection w:val="tbLrV"/>
            <w:vAlign w:val="top"/>
          </w:tcPr>
          <w:p>
            <w:pPr>
              <w:numPr>
                <w:ilvl w:val="0"/>
                <w:numId w:val="0"/>
              </w:numPr>
              <w:spacing w:line="480" w:lineRule="auto"/>
              <w:ind w:left="113" w:right="113"/>
              <w:jc w:val="distribute"/>
              <w:rPr>
                <w:rFonts w:hint="default" w:ascii="Times New Roman" w:hAnsi="Times New Roman" w:eastAsia="方正仿宋_GBK" w:cs="Times New Roman"/>
                <w:sz w:val="32"/>
                <w:szCs w:val="32"/>
                <w:vertAlign w:val="baseline"/>
                <w:lang w:val="en-US" w:eastAsia="zh-CN"/>
              </w:rPr>
            </w:pPr>
          </w:p>
        </w:tc>
        <w:tc>
          <w:tcPr>
            <w:tcW w:w="2175" w:type="dxa"/>
            <w:gridSpan w:val="2"/>
            <w:noWrap w:val="0"/>
            <w:vAlign w:val="center"/>
          </w:tcPr>
          <w:p>
            <w:pPr>
              <w:numPr>
                <w:ilvl w:val="0"/>
                <w:numId w:val="0"/>
              </w:numPr>
              <w:jc w:val="center"/>
              <w:rPr>
                <w:rFonts w:hint="eastAsia" w:ascii="仿宋_GB2312" w:hAnsi="仿宋_GB2312" w:eastAsia="仿宋_GB2312" w:cs="仿宋_GB2312"/>
                <w:b/>
                <w:bCs/>
                <w:sz w:val="32"/>
                <w:szCs w:val="32"/>
                <w:vertAlign w:val="baseline"/>
                <w:lang w:val="en-US" w:eastAsia="zh-CN"/>
              </w:rPr>
            </w:pPr>
            <w:r>
              <w:rPr>
                <w:rFonts w:hint="eastAsia" w:ascii="仿宋_GB2312" w:hAnsi="仿宋_GB2312" w:eastAsia="仿宋_GB2312" w:cs="仿宋_GB2312"/>
                <w:b/>
                <w:bCs/>
                <w:sz w:val="32"/>
                <w:szCs w:val="32"/>
                <w:vertAlign w:val="baseline"/>
                <w:lang w:val="en-US" w:eastAsia="zh-CN"/>
              </w:rPr>
              <w:t>不能采纳原因</w:t>
            </w:r>
          </w:p>
        </w:tc>
        <w:tc>
          <w:tcPr>
            <w:tcW w:w="6915" w:type="dxa"/>
            <w:gridSpan w:val="3"/>
            <w:noWrap w:val="0"/>
            <w:vAlign w:val="top"/>
          </w:tcPr>
          <w:p>
            <w:pPr>
              <w:numPr>
                <w:ilvl w:val="0"/>
                <w:numId w:val="0"/>
              </w:numPr>
              <w:jc w:val="both"/>
              <w:rPr>
                <w:rFonts w:hint="default" w:ascii="Times New Roman" w:hAnsi="Times New Roman" w:eastAsia="方正仿宋_GBK" w:cs="Times New Roman"/>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65" w:hRule="atLeast"/>
        </w:trPr>
        <w:tc>
          <w:tcPr>
            <w:tcW w:w="570" w:type="dxa"/>
            <w:vMerge w:val="continue"/>
            <w:noWrap w:val="0"/>
            <w:vAlign w:val="center"/>
          </w:tcPr>
          <w:p>
            <w:pPr>
              <w:numPr>
                <w:ilvl w:val="0"/>
                <w:numId w:val="0"/>
              </w:numPr>
              <w:jc w:val="distribute"/>
              <w:rPr>
                <w:rFonts w:hint="default" w:ascii="Times New Roman" w:hAnsi="Times New Roman" w:eastAsia="方正仿宋_GBK" w:cs="Times New Roman"/>
                <w:sz w:val="32"/>
                <w:szCs w:val="32"/>
                <w:vertAlign w:val="baseline"/>
                <w:lang w:val="en-US" w:eastAsia="zh-CN"/>
              </w:rPr>
            </w:pPr>
          </w:p>
        </w:tc>
        <w:tc>
          <w:tcPr>
            <w:tcW w:w="2175" w:type="dxa"/>
            <w:gridSpan w:val="2"/>
            <w:noWrap w:val="0"/>
            <w:vAlign w:val="center"/>
          </w:tcPr>
          <w:p>
            <w:pPr>
              <w:numPr>
                <w:ilvl w:val="0"/>
                <w:numId w:val="0"/>
              </w:numPr>
              <w:ind w:firstLine="321" w:firstLineChars="100"/>
              <w:jc w:val="both"/>
              <w:rPr>
                <w:rFonts w:hint="eastAsia" w:ascii="仿宋_GB2312" w:hAnsi="仿宋_GB2312" w:eastAsia="仿宋_GB2312" w:cs="仿宋_GB2312"/>
                <w:b/>
                <w:bCs/>
                <w:sz w:val="32"/>
                <w:szCs w:val="32"/>
                <w:vertAlign w:val="baseline"/>
                <w:lang w:val="en-US" w:eastAsia="zh-CN"/>
              </w:rPr>
            </w:pPr>
            <w:r>
              <w:rPr>
                <w:rFonts w:hint="eastAsia" w:ascii="仿宋_GB2312" w:hAnsi="仿宋_GB2312" w:eastAsia="仿宋_GB2312" w:cs="仿宋_GB2312"/>
                <w:b/>
                <w:bCs/>
                <w:sz w:val="32"/>
                <w:szCs w:val="32"/>
                <w:vertAlign w:val="baseline"/>
                <w:lang w:val="en-US" w:eastAsia="zh-CN"/>
              </w:rPr>
              <w:t>建议二</w:t>
            </w:r>
          </w:p>
        </w:tc>
        <w:tc>
          <w:tcPr>
            <w:tcW w:w="6915" w:type="dxa"/>
            <w:gridSpan w:val="3"/>
            <w:noWrap w:val="0"/>
            <w:vAlign w:val="center"/>
          </w:tcPr>
          <w:p>
            <w:pPr>
              <w:pStyle w:val="7"/>
              <w:jc w:val="both"/>
              <w:rPr>
                <w:rFonts w:hint="eastAsia" w:ascii="Times New Roman" w:hAnsi="Times New Roman" w:eastAsia="方正仿宋_GBK" w:cs="Times New Roman"/>
                <w:sz w:val="32"/>
                <w:szCs w:val="32"/>
                <w:vertAlign w:val="baseline"/>
                <w:lang w:val="en-US" w:eastAsia="zh-CN"/>
              </w:rPr>
            </w:pPr>
            <w:r>
              <w:rPr>
                <w:rFonts w:hint="eastAsia" w:ascii="方正仿宋_GBK" w:hAnsi="方正仿宋_GBK" w:eastAsia="方正仿宋_GBK" w:cs="方正仿宋_GBK"/>
                <w:color w:val="auto"/>
                <w:kern w:val="2"/>
                <w:sz w:val="32"/>
                <w:szCs w:val="32"/>
                <w:lang w:val="en-US" w:eastAsia="zh-CN" w:bidi="ar-SA"/>
              </w:rPr>
              <w:t>摸清底数，夯实脱困解困基层基础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2" w:hRule="atLeast"/>
        </w:trPr>
        <w:tc>
          <w:tcPr>
            <w:tcW w:w="570" w:type="dxa"/>
            <w:vMerge w:val="continue"/>
            <w:noWrap w:val="0"/>
            <w:vAlign w:val="center"/>
          </w:tcPr>
          <w:p>
            <w:pPr>
              <w:numPr>
                <w:ilvl w:val="0"/>
                <w:numId w:val="0"/>
              </w:numPr>
              <w:jc w:val="distribute"/>
              <w:rPr>
                <w:rFonts w:hint="default" w:ascii="Times New Roman" w:hAnsi="Times New Roman" w:eastAsia="方正仿宋_GBK" w:cs="Times New Roman"/>
                <w:sz w:val="32"/>
                <w:szCs w:val="32"/>
                <w:vertAlign w:val="baseline"/>
                <w:lang w:val="en-US" w:eastAsia="zh-CN"/>
              </w:rPr>
            </w:pPr>
          </w:p>
        </w:tc>
        <w:tc>
          <w:tcPr>
            <w:tcW w:w="2175" w:type="dxa"/>
            <w:gridSpan w:val="2"/>
            <w:noWrap w:val="0"/>
            <w:vAlign w:val="center"/>
          </w:tcPr>
          <w:p>
            <w:pPr>
              <w:pStyle w:val="7"/>
              <w:jc w:val="center"/>
              <w:rPr>
                <w:rFonts w:hint="eastAsia" w:ascii="仿宋_GB2312" w:hAnsi="仿宋_GB2312" w:eastAsia="仿宋_GB2312" w:cs="仿宋_GB2312"/>
                <w:b/>
                <w:bCs/>
                <w:color w:val="auto"/>
                <w:kern w:val="2"/>
                <w:sz w:val="32"/>
                <w:szCs w:val="32"/>
                <w:vertAlign w:val="baseline"/>
                <w:lang w:val="en-US" w:eastAsia="zh-CN" w:bidi="ar-SA"/>
              </w:rPr>
            </w:pPr>
            <w:r>
              <w:rPr>
                <w:rFonts w:hint="eastAsia" w:ascii="仿宋_GB2312" w:hAnsi="仿宋_GB2312" w:eastAsia="仿宋_GB2312" w:cs="仿宋_GB2312"/>
                <w:b/>
                <w:bCs/>
                <w:color w:val="auto"/>
                <w:kern w:val="2"/>
                <w:sz w:val="32"/>
                <w:szCs w:val="32"/>
                <w:vertAlign w:val="baseline"/>
                <w:lang w:val="en-US" w:eastAsia="zh-CN" w:bidi="ar-SA"/>
              </w:rPr>
              <w:t>办理情况</w:t>
            </w:r>
          </w:p>
        </w:tc>
        <w:tc>
          <w:tcPr>
            <w:tcW w:w="6915" w:type="dxa"/>
            <w:gridSpan w:val="3"/>
            <w:noWrap w:val="0"/>
            <w:vAlign w:val="top"/>
          </w:tcPr>
          <w:p>
            <w:pPr>
              <w:pStyle w:val="7"/>
              <w:keepNext w:val="0"/>
              <w:keepLines w:val="0"/>
              <w:pageBreakBefore w:val="0"/>
              <w:widowControl w:val="0"/>
              <w:tabs>
                <w:tab w:val="left" w:pos="1699"/>
              </w:tabs>
              <w:kinsoku/>
              <w:wordWrap/>
              <w:overflowPunct/>
              <w:topLinePunct w:val="0"/>
              <w:autoSpaceDE w:val="0"/>
              <w:autoSpaceDN w:val="0"/>
              <w:bidi w:val="0"/>
              <w:adjustRightInd w:val="0"/>
              <w:snapToGrid/>
              <w:spacing w:line="400" w:lineRule="exact"/>
              <w:jc w:val="both"/>
              <w:textAlignment w:val="auto"/>
              <w:rPr>
                <w:rFonts w:hint="eastAsia" w:ascii="Times New Roman" w:hAnsi="Times New Roman" w:eastAsia="方正仿宋_GBK" w:cs="Times New Roman"/>
                <w:sz w:val="32"/>
                <w:szCs w:val="32"/>
                <w:vertAlign w:val="baseline"/>
                <w:lang w:val="en-US" w:eastAsia="zh-CN"/>
              </w:rPr>
            </w:pPr>
            <w:r>
              <w:rPr>
                <w:rFonts w:hint="default" w:ascii="Times New Roman" w:hAnsi="Times New Roman" w:eastAsia="方正仿宋_GBK" w:cs="Times New Roman"/>
                <w:color w:val="auto"/>
                <w:sz w:val="32"/>
                <w:szCs w:val="32"/>
                <w:lang w:val="en-US" w:eastAsia="zh-CN"/>
              </w:rPr>
              <w:t>钦州市以低保对象、特困人员、孤儿、困难职工等救助对象为主的城镇困难群众</w:t>
            </w:r>
            <w:r>
              <w:rPr>
                <w:rFonts w:hint="eastAsia" w:ascii="Times New Roman" w:hAnsi="Times New Roman" w:eastAsia="方正仿宋_GBK" w:cs="Times New Roman"/>
                <w:color w:val="auto"/>
                <w:sz w:val="32"/>
                <w:szCs w:val="32"/>
                <w:lang w:val="en-US" w:eastAsia="zh-CN"/>
              </w:rPr>
              <w:t>15840</w:t>
            </w:r>
            <w:r>
              <w:rPr>
                <w:rFonts w:hint="default" w:ascii="Times New Roman" w:hAnsi="Times New Roman" w:eastAsia="方正仿宋_GBK" w:cs="Times New Roman"/>
                <w:color w:val="auto"/>
                <w:sz w:val="32"/>
                <w:szCs w:val="32"/>
                <w:lang w:val="en-US" w:eastAsia="zh-CN"/>
              </w:rPr>
              <w:t>人，</w:t>
            </w:r>
            <w:r>
              <w:rPr>
                <w:rFonts w:hint="default" w:ascii="Times New Roman" w:hAnsi="Times New Roman" w:eastAsia="方正仿宋_GBK" w:cs="Times New Roman"/>
                <w:color w:val="auto"/>
                <w:kern w:val="0"/>
                <w:sz w:val="32"/>
                <w:szCs w:val="32"/>
                <w:lang w:val="en-US" w:eastAsia="zh-CN"/>
              </w:rPr>
              <w:t>其中城市低保对象</w:t>
            </w:r>
            <w:r>
              <w:rPr>
                <w:rFonts w:hint="eastAsia" w:ascii="Times New Roman" w:hAnsi="Times New Roman" w:eastAsia="方正仿宋_GBK" w:cs="Times New Roman"/>
                <w:color w:val="auto"/>
                <w:kern w:val="0"/>
                <w:sz w:val="32"/>
                <w:szCs w:val="32"/>
                <w:lang w:val="en-US" w:eastAsia="zh-CN"/>
              </w:rPr>
              <w:t>9801</w:t>
            </w:r>
            <w:r>
              <w:rPr>
                <w:rFonts w:hint="default" w:ascii="Times New Roman" w:hAnsi="Times New Roman" w:eastAsia="方正仿宋_GBK" w:cs="Times New Roman"/>
                <w:color w:val="auto"/>
                <w:kern w:val="0"/>
                <w:sz w:val="32"/>
                <w:szCs w:val="32"/>
                <w:lang w:val="en-US" w:eastAsia="zh-CN"/>
              </w:rPr>
              <w:t>人，城市特困对象</w:t>
            </w:r>
            <w:r>
              <w:rPr>
                <w:rFonts w:hint="eastAsia" w:ascii="Times New Roman" w:hAnsi="Times New Roman" w:eastAsia="方正仿宋_GBK" w:cs="Times New Roman"/>
                <w:color w:val="auto"/>
                <w:kern w:val="0"/>
                <w:sz w:val="32"/>
                <w:szCs w:val="32"/>
                <w:lang w:val="en-US" w:eastAsia="zh-CN"/>
              </w:rPr>
              <w:t>3133</w:t>
            </w:r>
            <w:r>
              <w:rPr>
                <w:rFonts w:hint="default" w:ascii="Times New Roman" w:hAnsi="Times New Roman" w:eastAsia="方正仿宋_GBK" w:cs="Times New Roman"/>
                <w:color w:val="auto"/>
                <w:kern w:val="0"/>
                <w:sz w:val="32"/>
                <w:szCs w:val="32"/>
                <w:lang w:val="en-US" w:eastAsia="zh-CN"/>
              </w:rPr>
              <w:t>人，孤儿</w:t>
            </w:r>
            <w:r>
              <w:rPr>
                <w:rFonts w:hint="eastAsia" w:ascii="Times New Roman" w:hAnsi="Times New Roman" w:eastAsia="方正仿宋_GBK" w:cs="Times New Roman"/>
                <w:color w:val="auto"/>
                <w:kern w:val="0"/>
                <w:sz w:val="32"/>
                <w:szCs w:val="32"/>
                <w:lang w:val="en-US" w:eastAsia="zh-CN"/>
              </w:rPr>
              <w:t>（含事实无人抚养儿童）</w:t>
            </w:r>
            <w:r>
              <w:rPr>
                <w:rFonts w:hint="default" w:ascii="Times New Roman" w:hAnsi="Times New Roman" w:eastAsia="方正仿宋_GBK" w:cs="Times New Roman"/>
                <w:color w:val="auto"/>
                <w:kern w:val="0"/>
                <w:sz w:val="32"/>
                <w:szCs w:val="32"/>
                <w:lang w:val="en-US" w:eastAsia="zh-CN"/>
              </w:rPr>
              <w:t>3133人，低收入对象1</w:t>
            </w:r>
            <w:r>
              <w:rPr>
                <w:rFonts w:hint="eastAsia" w:ascii="Times New Roman" w:hAnsi="Times New Roman" w:eastAsia="方正仿宋_GBK" w:cs="Times New Roman"/>
                <w:color w:val="auto"/>
                <w:kern w:val="0"/>
                <w:sz w:val="32"/>
                <w:szCs w:val="32"/>
                <w:lang w:val="en-US" w:eastAsia="zh-CN"/>
              </w:rPr>
              <w:t>3</w:t>
            </w:r>
            <w:r>
              <w:rPr>
                <w:rFonts w:hint="default" w:ascii="Times New Roman" w:hAnsi="Times New Roman" w:eastAsia="方正仿宋_GBK" w:cs="Times New Roman"/>
                <w:color w:val="auto"/>
                <w:kern w:val="0"/>
                <w:sz w:val="32"/>
                <w:szCs w:val="32"/>
                <w:lang w:val="en-US" w:eastAsia="zh-CN"/>
              </w:rPr>
              <w:t>7人，困难职工11</w:t>
            </w:r>
            <w:r>
              <w:rPr>
                <w:rFonts w:hint="eastAsia" w:ascii="Times New Roman" w:hAnsi="Times New Roman" w:eastAsia="方正仿宋_GBK" w:cs="Times New Roman"/>
                <w:color w:val="auto"/>
                <w:kern w:val="0"/>
                <w:sz w:val="32"/>
                <w:szCs w:val="32"/>
                <w:lang w:val="en-US" w:eastAsia="zh-CN"/>
              </w:rPr>
              <w:t>99</w:t>
            </w:r>
            <w:r>
              <w:rPr>
                <w:rFonts w:hint="default" w:ascii="Times New Roman" w:hAnsi="Times New Roman" w:eastAsia="方正仿宋_GBK" w:cs="Times New Roman"/>
                <w:color w:val="auto"/>
                <w:kern w:val="0"/>
                <w:sz w:val="32"/>
                <w:szCs w:val="32"/>
                <w:lang w:val="en-US" w:eastAsia="zh-CN"/>
              </w:rPr>
              <w:t>人</w:t>
            </w:r>
            <w:r>
              <w:rPr>
                <w:rFonts w:hint="eastAsia" w:ascii="Times New Roman" w:hAnsi="Times New Roman" w:eastAsia="方正仿宋_GBK" w:cs="Times New Roman"/>
                <w:color w:val="auto"/>
                <w:kern w:val="0"/>
                <w:sz w:val="32"/>
                <w:szCs w:val="32"/>
                <w:lang w:val="en-US" w:eastAsia="zh-CN"/>
              </w:rPr>
              <w:t>。</w:t>
            </w:r>
            <w:r>
              <w:rPr>
                <w:rFonts w:hint="default" w:ascii="Times New Roman" w:hAnsi="Times New Roman" w:eastAsia="方正仿宋_GBK" w:cs="Times New Roman"/>
                <w:color w:val="auto"/>
                <w:sz w:val="32"/>
                <w:szCs w:val="32"/>
                <w:lang w:val="en-US" w:eastAsia="zh-CN"/>
              </w:rPr>
              <w:t>通过常态化推进城镇困难群众脱困解困工作，广大困难群众基本生活、医疗、教育、住房、就业创业、社会保险等</w:t>
            </w:r>
            <w:r>
              <w:rPr>
                <w:rFonts w:hint="eastAsia" w:ascii="方正仿宋_GBK" w:hAnsi="方正仿宋_GBK" w:eastAsia="方正仿宋_GBK" w:cs="方正仿宋_GBK"/>
                <w:color w:val="auto"/>
                <w:sz w:val="32"/>
                <w:szCs w:val="32"/>
                <w:lang w:val="en-US" w:eastAsia="zh-CN"/>
              </w:rPr>
              <w:t>“六保障”以及“两覆盖”</w:t>
            </w:r>
            <w:r>
              <w:rPr>
                <w:rFonts w:hint="default" w:ascii="Times New Roman" w:hAnsi="Times New Roman" w:eastAsia="方正仿宋_GBK" w:cs="Times New Roman"/>
                <w:color w:val="auto"/>
                <w:sz w:val="32"/>
                <w:szCs w:val="32"/>
                <w:lang w:val="en-US" w:eastAsia="zh-CN"/>
              </w:rPr>
              <w:t>得到较好落实</w:t>
            </w:r>
            <w:r>
              <w:rPr>
                <w:rFonts w:hint="eastAsia" w:ascii="Times New Roman" w:hAnsi="Times New Roman" w:eastAsia="方正仿宋_GBK" w:cs="Times New Roman"/>
                <w:color w:val="auto"/>
                <w:sz w:val="32"/>
                <w:szCs w:val="32"/>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1" w:hRule="atLeast"/>
        </w:trPr>
        <w:tc>
          <w:tcPr>
            <w:tcW w:w="570" w:type="dxa"/>
            <w:vMerge w:val="continue"/>
            <w:noWrap w:val="0"/>
            <w:vAlign w:val="center"/>
          </w:tcPr>
          <w:p>
            <w:pPr>
              <w:numPr>
                <w:ilvl w:val="0"/>
                <w:numId w:val="0"/>
              </w:numPr>
              <w:jc w:val="distribute"/>
              <w:rPr>
                <w:rFonts w:hint="default" w:ascii="Times New Roman" w:hAnsi="Times New Roman" w:eastAsia="方正仿宋_GBK" w:cs="Times New Roman"/>
                <w:sz w:val="32"/>
                <w:szCs w:val="32"/>
                <w:vertAlign w:val="baseline"/>
                <w:lang w:val="en-US" w:eastAsia="zh-CN"/>
              </w:rPr>
            </w:pPr>
          </w:p>
        </w:tc>
        <w:tc>
          <w:tcPr>
            <w:tcW w:w="2175" w:type="dxa"/>
            <w:gridSpan w:val="2"/>
            <w:noWrap w:val="0"/>
            <w:vAlign w:val="center"/>
          </w:tcPr>
          <w:p>
            <w:pPr>
              <w:pStyle w:val="7"/>
              <w:jc w:val="center"/>
              <w:rPr>
                <w:rFonts w:hint="eastAsia" w:ascii="仿宋_GB2312" w:hAnsi="仿宋_GB2312" w:eastAsia="仿宋_GB2312" w:cs="仿宋_GB2312"/>
                <w:b/>
                <w:bCs/>
                <w:color w:val="auto"/>
                <w:kern w:val="2"/>
                <w:sz w:val="32"/>
                <w:szCs w:val="32"/>
                <w:vertAlign w:val="baseline"/>
                <w:lang w:val="en-US" w:eastAsia="zh-CN" w:bidi="ar-SA"/>
              </w:rPr>
            </w:pPr>
            <w:r>
              <w:rPr>
                <w:rFonts w:hint="eastAsia" w:ascii="仿宋_GB2312" w:hAnsi="仿宋_GB2312" w:eastAsia="仿宋_GB2312" w:cs="仿宋_GB2312"/>
                <w:b/>
                <w:bCs/>
                <w:color w:val="auto"/>
                <w:kern w:val="2"/>
                <w:sz w:val="32"/>
                <w:szCs w:val="32"/>
                <w:vertAlign w:val="baseline"/>
                <w:lang w:val="en-US" w:eastAsia="zh-CN" w:bidi="ar-SA"/>
              </w:rPr>
              <w:t>不能采纳原因</w:t>
            </w:r>
          </w:p>
        </w:tc>
        <w:tc>
          <w:tcPr>
            <w:tcW w:w="6915" w:type="dxa"/>
            <w:gridSpan w:val="3"/>
            <w:noWrap w:val="0"/>
            <w:vAlign w:val="top"/>
          </w:tcPr>
          <w:p>
            <w:pPr>
              <w:pStyle w:val="7"/>
              <w:jc w:val="both"/>
              <w:rPr>
                <w:rFonts w:hint="eastAsia" w:ascii="Times New Roman" w:hAnsi="Times New Roman" w:eastAsia="方正仿宋_GBK" w:cs="Times New Roman"/>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7" w:hRule="atLeast"/>
        </w:trPr>
        <w:tc>
          <w:tcPr>
            <w:tcW w:w="570" w:type="dxa"/>
            <w:vMerge w:val="continue"/>
            <w:noWrap w:val="0"/>
            <w:vAlign w:val="center"/>
          </w:tcPr>
          <w:p>
            <w:pPr>
              <w:numPr>
                <w:ilvl w:val="0"/>
                <w:numId w:val="0"/>
              </w:numPr>
              <w:jc w:val="distribute"/>
              <w:rPr>
                <w:rFonts w:hint="default" w:ascii="Times New Roman" w:hAnsi="Times New Roman" w:eastAsia="方正仿宋_GBK" w:cs="Times New Roman"/>
                <w:sz w:val="32"/>
                <w:szCs w:val="32"/>
                <w:vertAlign w:val="baseline"/>
                <w:lang w:val="en-US" w:eastAsia="zh-CN"/>
              </w:rPr>
            </w:pPr>
          </w:p>
        </w:tc>
        <w:tc>
          <w:tcPr>
            <w:tcW w:w="2175" w:type="dxa"/>
            <w:gridSpan w:val="2"/>
            <w:noWrap w:val="0"/>
            <w:vAlign w:val="center"/>
          </w:tcPr>
          <w:p>
            <w:pPr>
              <w:pStyle w:val="7"/>
              <w:jc w:val="center"/>
              <w:rPr>
                <w:rFonts w:hint="eastAsia" w:ascii="仿宋_GB2312" w:hAnsi="仿宋_GB2312" w:eastAsia="仿宋_GB2312" w:cs="仿宋_GB2312"/>
                <w:b/>
                <w:bCs/>
                <w:color w:val="auto"/>
                <w:kern w:val="2"/>
                <w:sz w:val="32"/>
                <w:szCs w:val="32"/>
                <w:vertAlign w:val="baseline"/>
                <w:lang w:val="en-US" w:eastAsia="zh-CN" w:bidi="ar-SA"/>
              </w:rPr>
            </w:pPr>
            <w:r>
              <w:rPr>
                <w:rFonts w:hint="eastAsia" w:ascii="仿宋_GB2312" w:hAnsi="仿宋_GB2312" w:eastAsia="仿宋_GB2312" w:cs="仿宋_GB2312"/>
                <w:b/>
                <w:bCs/>
                <w:color w:val="auto"/>
                <w:kern w:val="2"/>
                <w:sz w:val="32"/>
                <w:szCs w:val="32"/>
                <w:vertAlign w:val="baseline"/>
                <w:lang w:val="en-US" w:eastAsia="zh-CN" w:bidi="ar-SA"/>
              </w:rPr>
              <w:t>建议三</w:t>
            </w:r>
          </w:p>
        </w:tc>
        <w:tc>
          <w:tcPr>
            <w:tcW w:w="6915" w:type="dxa"/>
            <w:gridSpan w:val="3"/>
            <w:noWrap w:val="0"/>
            <w:vAlign w:val="center"/>
          </w:tcPr>
          <w:p>
            <w:pPr>
              <w:pStyle w:val="7"/>
              <w:jc w:val="both"/>
              <w:rPr>
                <w:rFonts w:hint="eastAsia" w:ascii="Times New Roman" w:hAnsi="Times New Roman" w:eastAsia="方正仿宋_GBK" w:cs="Times New Roman"/>
                <w:sz w:val="32"/>
                <w:szCs w:val="32"/>
                <w:vertAlign w:val="baseline"/>
                <w:lang w:val="en-US" w:eastAsia="zh-CN"/>
              </w:rPr>
            </w:pPr>
            <w:r>
              <w:rPr>
                <w:rStyle w:val="6"/>
                <w:rFonts w:hint="eastAsia" w:ascii="方正仿宋_GBK" w:hAnsi="方正仿宋_GBK" w:eastAsia="方正仿宋_GBK" w:cs="方正仿宋_GBK"/>
                <w:kern w:val="0"/>
                <w:sz w:val="32"/>
                <w:szCs w:val="32"/>
                <w:u w:val="none"/>
                <w:lang w:val="en-US" w:eastAsia="zh-CN"/>
              </w:rPr>
              <w:t>建立协同机制，畅通帮扶渠道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7" w:hRule="atLeast"/>
        </w:trPr>
        <w:tc>
          <w:tcPr>
            <w:tcW w:w="570" w:type="dxa"/>
            <w:noWrap w:val="0"/>
            <w:vAlign w:val="center"/>
          </w:tcPr>
          <w:p>
            <w:pPr>
              <w:numPr>
                <w:ilvl w:val="0"/>
                <w:numId w:val="0"/>
              </w:numPr>
              <w:jc w:val="distribute"/>
              <w:rPr>
                <w:rFonts w:hint="default" w:ascii="Times New Roman" w:hAnsi="Times New Roman" w:eastAsia="方正仿宋_GBK" w:cs="Times New Roman"/>
                <w:sz w:val="32"/>
                <w:szCs w:val="32"/>
                <w:vertAlign w:val="baseline"/>
                <w:lang w:val="en-US" w:eastAsia="zh-CN"/>
              </w:rPr>
            </w:pPr>
          </w:p>
        </w:tc>
        <w:tc>
          <w:tcPr>
            <w:tcW w:w="2175" w:type="dxa"/>
            <w:gridSpan w:val="2"/>
            <w:noWrap w:val="0"/>
            <w:vAlign w:val="center"/>
          </w:tcPr>
          <w:p>
            <w:pPr>
              <w:pStyle w:val="7"/>
              <w:jc w:val="center"/>
              <w:rPr>
                <w:rFonts w:hint="eastAsia" w:ascii="仿宋_GB2312" w:hAnsi="仿宋_GB2312" w:eastAsia="仿宋_GB2312" w:cs="仿宋_GB2312"/>
                <w:b/>
                <w:bCs/>
                <w:color w:val="auto"/>
                <w:kern w:val="2"/>
                <w:sz w:val="32"/>
                <w:szCs w:val="32"/>
                <w:vertAlign w:val="baseline"/>
                <w:lang w:val="en-US" w:eastAsia="zh-CN" w:bidi="ar-SA"/>
              </w:rPr>
            </w:pPr>
            <w:r>
              <w:rPr>
                <w:rFonts w:hint="eastAsia" w:cs="仿宋_GB2312"/>
                <w:b/>
                <w:bCs/>
                <w:color w:val="auto"/>
                <w:kern w:val="2"/>
                <w:sz w:val="32"/>
                <w:szCs w:val="32"/>
                <w:vertAlign w:val="baseline"/>
                <w:lang w:val="en-US" w:eastAsia="zh-CN" w:bidi="ar-SA"/>
              </w:rPr>
              <w:t>办理情况</w:t>
            </w:r>
          </w:p>
        </w:tc>
        <w:tc>
          <w:tcPr>
            <w:tcW w:w="6915" w:type="dxa"/>
            <w:gridSpan w:val="3"/>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color w:val="auto"/>
                <w:sz w:val="32"/>
                <w:szCs w:val="32"/>
                <w:vertAlign w:val="baseline"/>
                <w:lang w:val="en-US" w:eastAsia="zh-CN"/>
              </w:rPr>
            </w:pPr>
            <w:r>
              <w:rPr>
                <w:rFonts w:hint="default" w:ascii="Times New Roman" w:hAnsi="Times New Roman" w:eastAsia="方正仿宋_GBK" w:cs="Times New Roman"/>
                <w:b/>
                <w:bCs/>
                <w:color w:val="auto"/>
                <w:sz w:val="32"/>
                <w:szCs w:val="32"/>
                <w:lang w:val="en-US" w:eastAsia="zh-CN"/>
              </w:rPr>
              <w:t>一是</w:t>
            </w:r>
            <w:r>
              <w:rPr>
                <w:rFonts w:hint="default" w:ascii="Times New Roman" w:hAnsi="Times New Roman" w:eastAsia="方正仿宋_GBK" w:cs="Times New Roman"/>
                <w:color w:val="auto"/>
                <w:sz w:val="32"/>
                <w:szCs w:val="32"/>
                <w:lang w:val="en-US" w:eastAsia="zh-CN"/>
              </w:rPr>
              <w:t>建立困难职工一门受理工作机制。依托乡镇现有民政服务窗口，在受理社会救助申请时，将困难职工信息推送到工会，再由工会进行建档帮扶。工会在开展困难职工建档帮扶时，也同步推送困难职工信息到民政，帮助困难职工申请民政局的最低生活保障救助</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实现医疗救助“一站式”“一单制”直接结算；</w:t>
            </w:r>
            <w:r>
              <w:rPr>
                <w:rFonts w:hint="default" w:ascii="Times New Roman" w:hAnsi="Times New Roman" w:eastAsia="方正仿宋_GBK" w:cs="Times New Roman"/>
                <w:b/>
                <w:bCs/>
                <w:color w:val="auto"/>
                <w:sz w:val="32"/>
                <w:szCs w:val="32"/>
                <w:lang w:val="en-US" w:eastAsia="zh-CN"/>
              </w:rPr>
              <w:t>二是</w:t>
            </w:r>
            <w:r>
              <w:rPr>
                <w:rFonts w:hint="default" w:ascii="Times New Roman" w:hAnsi="Times New Roman" w:eastAsia="方正仿宋_GBK" w:cs="Times New Roman"/>
                <w:color w:val="auto"/>
                <w:sz w:val="32"/>
                <w:szCs w:val="32"/>
                <w:lang w:val="en-US" w:eastAsia="zh-CN"/>
              </w:rPr>
              <w:t>医保部门与民政部门破除信息壁垒，利用医保信息系统自动识别救助对象身份，实现城镇困难群众提供基本医疗保险、大病保险、医疗救助直接结算，医疗救助对象无需等待审批、无需垫付资金。</w:t>
            </w:r>
            <w:r>
              <w:rPr>
                <w:rFonts w:hint="default" w:ascii="Times New Roman" w:hAnsi="Times New Roman" w:eastAsia="方正仿宋_GBK" w:cs="Times New Roman"/>
                <w:b/>
                <w:bCs/>
                <w:color w:val="auto"/>
                <w:kern w:val="2"/>
                <w:sz w:val="32"/>
                <w:szCs w:val="32"/>
                <w:lang w:val="en-US" w:eastAsia="zh-CN"/>
              </w:rPr>
              <w:t>三是</w:t>
            </w:r>
            <w:r>
              <w:rPr>
                <w:rFonts w:hint="default" w:ascii="Times New Roman" w:hAnsi="Times New Roman" w:eastAsia="方正仿宋_GBK" w:cs="Times New Roman"/>
                <w:color w:val="auto"/>
                <w:kern w:val="2"/>
                <w:sz w:val="32"/>
                <w:szCs w:val="32"/>
                <w:lang w:val="en-US" w:eastAsia="zh-CN"/>
              </w:rPr>
              <w:t>建立家庭经济困难学生数据库和联动机制。将学生精准资助管理信息系统与民政、乡村振兴、总工会、残联等部门有关信息系统对接，进行数据比对筛查，核实受助学生家庭经济困难情况，跟踪脱贫家庭学生、监测对象家庭学生、城乡低保家庭学生、城乡特困救助供养学生、家庭经济困难残疾学生、孤儿和烈士子女等重点资助对象受助情况。</w:t>
            </w:r>
            <w:r>
              <w:rPr>
                <w:rFonts w:hint="default" w:ascii="Times New Roman" w:hAnsi="Times New Roman" w:eastAsia="方正仿宋_GBK" w:cs="Times New Roman"/>
                <w:b/>
                <w:bCs/>
                <w:color w:val="auto"/>
                <w:sz w:val="32"/>
                <w:szCs w:val="32"/>
                <w:lang w:eastAsia="zh-CN"/>
              </w:rPr>
              <w:t>四是</w:t>
            </w:r>
            <w:r>
              <w:rPr>
                <w:rFonts w:hint="default" w:ascii="Times New Roman" w:hAnsi="Times New Roman" w:eastAsia="方正仿宋_GBK" w:cs="Times New Roman"/>
                <w:color w:val="auto"/>
                <w:sz w:val="32"/>
                <w:szCs w:val="32"/>
                <w:lang w:eastAsia="zh-CN"/>
              </w:rPr>
              <w:t>加强就业帮扶部门联动形成监管合力。市人力资源社会保障局加强与市场监管、税务部门的数据共享，获取用人单位登记信息，督促用人单位依法参保登记。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7" w:hRule="atLeast"/>
        </w:trPr>
        <w:tc>
          <w:tcPr>
            <w:tcW w:w="570" w:type="dxa"/>
            <w:noWrap w:val="0"/>
            <w:vAlign w:val="center"/>
          </w:tcPr>
          <w:p>
            <w:pPr>
              <w:numPr>
                <w:ilvl w:val="0"/>
                <w:numId w:val="0"/>
              </w:numPr>
              <w:jc w:val="distribute"/>
              <w:rPr>
                <w:rFonts w:hint="default" w:ascii="Times New Roman" w:hAnsi="Times New Roman" w:eastAsia="方正仿宋_GBK" w:cs="Times New Roman"/>
                <w:sz w:val="32"/>
                <w:szCs w:val="32"/>
                <w:vertAlign w:val="baseline"/>
                <w:lang w:val="en-US" w:eastAsia="zh-CN"/>
              </w:rPr>
            </w:pPr>
          </w:p>
        </w:tc>
        <w:tc>
          <w:tcPr>
            <w:tcW w:w="2175" w:type="dxa"/>
            <w:gridSpan w:val="2"/>
            <w:noWrap w:val="0"/>
            <w:vAlign w:val="center"/>
          </w:tcPr>
          <w:p>
            <w:pPr>
              <w:pStyle w:val="7"/>
              <w:jc w:val="center"/>
              <w:rPr>
                <w:rFonts w:hint="eastAsia" w:ascii="仿宋_GB2312" w:hAnsi="仿宋_GB2312" w:eastAsia="仿宋_GB2312" w:cs="仿宋_GB2312"/>
                <w:b/>
                <w:bCs/>
                <w:color w:val="auto"/>
                <w:kern w:val="2"/>
                <w:sz w:val="32"/>
                <w:szCs w:val="32"/>
                <w:vertAlign w:val="baseline"/>
                <w:lang w:val="en-US" w:eastAsia="zh-CN" w:bidi="ar-SA"/>
              </w:rPr>
            </w:pPr>
            <w:r>
              <w:rPr>
                <w:rFonts w:hint="eastAsia" w:cs="仿宋_GB2312"/>
                <w:b/>
                <w:bCs/>
                <w:color w:val="auto"/>
                <w:kern w:val="2"/>
                <w:sz w:val="32"/>
                <w:szCs w:val="32"/>
                <w:vertAlign w:val="baseline"/>
                <w:lang w:val="en-US" w:eastAsia="zh-CN" w:bidi="ar-SA"/>
              </w:rPr>
              <w:t>不能采纳原因</w:t>
            </w:r>
          </w:p>
        </w:tc>
        <w:tc>
          <w:tcPr>
            <w:tcW w:w="6915" w:type="dxa"/>
            <w:gridSpan w:val="3"/>
            <w:noWrap w:val="0"/>
            <w:vAlign w:val="top"/>
          </w:tcPr>
          <w:p>
            <w:pPr>
              <w:pStyle w:val="7"/>
              <w:jc w:val="both"/>
              <w:rPr>
                <w:rFonts w:hint="eastAsia" w:ascii="Times New Roman" w:hAnsi="Times New Roman" w:eastAsia="方正仿宋_GBK" w:cs="Times New Roman"/>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7" w:hRule="atLeast"/>
        </w:trPr>
        <w:tc>
          <w:tcPr>
            <w:tcW w:w="570" w:type="dxa"/>
            <w:noWrap w:val="0"/>
            <w:vAlign w:val="center"/>
          </w:tcPr>
          <w:p>
            <w:pPr>
              <w:numPr>
                <w:ilvl w:val="0"/>
                <w:numId w:val="0"/>
              </w:numPr>
              <w:jc w:val="distribute"/>
              <w:rPr>
                <w:rFonts w:hint="default" w:ascii="Times New Roman" w:hAnsi="Times New Roman" w:eastAsia="方正仿宋_GBK" w:cs="Times New Roman"/>
                <w:sz w:val="32"/>
                <w:szCs w:val="32"/>
                <w:vertAlign w:val="baseline"/>
                <w:lang w:val="en-US" w:eastAsia="zh-CN"/>
              </w:rPr>
            </w:pPr>
          </w:p>
        </w:tc>
        <w:tc>
          <w:tcPr>
            <w:tcW w:w="2175" w:type="dxa"/>
            <w:gridSpan w:val="2"/>
            <w:noWrap w:val="0"/>
            <w:vAlign w:val="center"/>
          </w:tcPr>
          <w:p>
            <w:pPr>
              <w:pStyle w:val="7"/>
              <w:jc w:val="center"/>
              <w:rPr>
                <w:rFonts w:hint="eastAsia" w:cs="仿宋_GB2312"/>
                <w:b/>
                <w:bCs/>
                <w:color w:val="auto"/>
                <w:kern w:val="2"/>
                <w:sz w:val="32"/>
                <w:szCs w:val="32"/>
                <w:vertAlign w:val="baseline"/>
                <w:lang w:val="en-US" w:eastAsia="zh-CN" w:bidi="ar-SA"/>
              </w:rPr>
            </w:pPr>
            <w:r>
              <w:rPr>
                <w:rFonts w:hint="eastAsia" w:ascii="仿宋_GB2312" w:hAnsi="仿宋_GB2312" w:eastAsia="仿宋_GB2312" w:cs="仿宋_GB2312"/>
                <w:b/>
                <w:bCs/>
                <w:color w:val="auto"/>
                <w:kern w:val="2"/>
                <w:sz w:val="32"/>
                <w:szCs w:val="32"/>
                <w:vertAlign w:val="baseline"/>
                <w:lang w:val="en-US" w:eastAsia="zh-CN" w:bidi="ar-SA"/>
              </w:rPr>
              <w:t>建议</w:t>
            </w:r>
            <w:r>
              <w:rPr>
                <w:rFonts w:hint="eastAsia" w:cs="仿宋_GB2312"/>
                <w:b/>
                <w:bCs/>
                <w:color w:val="auto"/>
                <w:kern w:val="2"/>
                <w:sz w:val="32"/>
                <w:szCs w:val="32"/>
                <w:vertAlign w:val="baseline"/>
                <w:lang w:val="en-US" w:eastAsia="zh-CN" w:bidi="ar-SA"/>
              </w:rPr>
              <w:t>四</w:t>
            </w:r>
          </w:p>
        </w:tc>
        <w:tc>
          <w:tcPr>
            <w:tcW w:w="6915" w:type="dxa"/>
            <w:gridSpan w:val="3"/>
            <w:noWrap w:val="0"/>
            <w:vAlign w:val="center"/>
          </w:tcPr>
          <w:p>
            <w:pPr>
              <w:pStyle w:val="7"/>
              <w:jc w:val="both"/>
              <w:rPr>
                <w:rFonts w:hint="eastAsia" w:ascii="Times New Roman" w:hAnsi="Times New Roman" w:eastAsia="方正仿宋_GBK" w:cs="Times New Roman"/>
                <w:sz w:val="32"/>
                <w:szCs w:val="32"/>
                <w:vertAlign w:val="baseline"/>
                <w:lang w:val="en-US" w:eastAsia="zh-CN"/>
              </w:rPr>
            </w:pPr>
            <w:r>
              <w:rPr>
                <w:rStyle w:val="6"/>
                <w:rFonts w:hint="eastAsia" w:ascii="方正仿宋_GBK" w:hAnsi="方正仿宋_GBK" w:eastAsia="方正仿宋_GBK" w:cs="方正仿宋_GBK"/>
                <w:kern w:val="0"/>
                <w:sz w:val="32"/>
                <w:szCs w:val="32"/>
                <w:u w:val="none"/>
                <w:lang w:val="en-US" w:eastAsia="zh-CN"/>
              </w:rPr>
              <w:t>注重监管前移，加大社会保障费收费力度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7" w:hRule="atLeast"/>
        </w:trPr>
        <w:tc>
          <w:tcPr>
            <w:tcW w:w="570" w:type="dxa"/>
            <w:noWrap w:val="0"/>
            <w:vAlign w:val="center"/>
          </w:tcPr>
          <w:p>
            <w:pPr>
              <w:numPr>
                <w:ilvl w:val="0"/>
                <w:numId w:val="0"/>
              </w:numPr>
              <w:jc w:val="distribute"/>
              <w:rPr>
                <w:rFonts w:hint="default" w:ascii="Times New Roman" w:hAnsi="Times New Roman" w:eastAsia="方正仿宋_GBK" w:cs="Times New Roman"/>
                <w:sz w:val="32"/>
                <w:szCs w:val="32"/>
                <w:vertAlign w:val="baseline"/>
                <w:lang w:val="en-US" w:eastAsia="zh-CN"/>
              </w:rPr>
            </w:pPr>
          </w:p>
        </w:tc>
        <w:tc>
          <w:tcPr>
            <w:tcW w:w="2175" w:type="dxa"/>
            <w:gridSpan w:val="2"/>
            <w:noWrap w:val="0"/>
            <w:vAlign w:val="center"/>
          </w:tcPr>
          <w:p>
            <w:pPr>
              <w:pStyle w:val="7"/>
              <w:jc w:val="center"/>
              <w:rPr>
                <w:rFonts w:hint="eastAsia" w:cs="仿宋_GB2312"/>
                <w:b/>
                <w:bCs/>
                <w:color w:val="auto"/>
                <w:kern w:val="2"/>
                <w:sz w:val="32"/>
                <w:szCs w:val="32"/>
                <w:vertAlign w:val="baseline"/>
                <w:lang w:val="en-US" w:eastAsia="zh-CN" w:bidi="ar-SA"/>
              </w:rPr>
            </w:pPr>
            <w:r>
              <w:rPr>
                <w:rFonts w:hint="eastAsia" w:cs="仿宋_GB2312"/>
                <w:b/>
                <w:bCs/>
                <w:color w:val="auto"/>
                <w:kern w:val="2"/>
                <w:sz w:val="32"/>
                <w:szCs w:val="32"/>
                <w:vertAlign w:val="baseline"/>
                <w:lang w:val="en-US" w:eastAsia="zh-CN" w:bidi="ar-SA"/>
              </w:rPr>
              <w:t>办理情况</w:t>
            </w:r>
          </w:p>
        </w:tc>
        <w:tc>
          <w:tcPr>
            <w:tcW w:w="6915" w:type="dxa"/>
            <w:gridSpan w:val="3"/>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jc w:val="both"/>
              <w:textAlignment w:val="auto"/>
              <w:rPr>
                <w:rFonts w:hint="eastAsia" w:ascii="Times New Roman" w:hAnsi="Times New Roman" w:eastAsia="方正仿宋_GBK" w:cs="Times New Roman"/>
                <w:sz w:val="32"/>
                <w:szCs w:val="32"/>
                <w:vertAlign w:val="baseline"/>
                <w:lang w:val="en-US" w:eastAsia="zh-CN"/>
              </w:rPr>
            </w:pPr>
            <w:r>
              <w:rPr>
                <w:rFonts w:hint="default" w:ascii="Times New Roman" w:hAnsi="Times New Roman" w:eastAsia="方正仿宋_GBK" w:cs="Times New Roman"/>
                <w:b/>
                <w:bCs/>
                <w:color w:val="auto"/>
                <w:sz w:val="32"/>
                <w:szCs w:val="32"/>
                <w:shd w:val="clear" w:color="auto" w:fill="FFFFFF"/>
                <w:lang w:val="en-US" w:eastAsia="zh-CN"/>
              </w:rPr>
              <w:t>一是</w:t>
            </w:r>
            <w:r>
              <w:rPr>
                <w:rFonts w:hint="default" w:ascii="Times New Roman" w:hAnsi="Times New Roman" w:eastAsia="方正仿宋_GBK" w:cs="Times New Roman"/>
                <w:color w:val="auto"/>
                <w:kern w:val="0"/>
                <w:sz w:val="32"/>
                <w:szCs w:val="32"/>
                <w:u w:val="none"/>
                <w:lang w:val="en-US" w:eastAsia="zh-CN" w:bidi="ar"/>
              </w:rPr>
              <w:t>基本建立覆盖城乡居民的社会保障体系。近年来，我市加快建立和完善覆盖城乡居民社会保障体系，实现了“制度全覆盖”。截至2023年6月底全市企业职工基本养老保险参保人数达到21.47万人、城乡居民基本养老保险参保人数达到162.24万人、机关事业单位养老保险参保人数达到6.82万人。工伤保险参保人数达到20.63万人，失业保险参保人数达到18.93万人，较“十四五”初期分别增长41.53%、24.80%、9.65%、44.27%、58.41%。</w:t>
            </w:r>
            <w:r>
              <w:rPr>
                <w:rFonts w:hint="default" w:ascii="Times New Roman" w:hAnsi="Times New Roman" w:eastAsia="方正仿宋_GBK" w:cs="Times New Roman"/>
                <w:b/>
                <w:bCs/>
                <w:sz w:val="32"/>
                <w:szCs w:val="32"/>
                <w:shd w:val="clear" w:color="auto" w:fill="FFFFFF"/>
                <w:lang w:val="en-US" w:eastAsia="zh-CN"/>
              </w:rPr>
              <w:t>二是</w:t>
            </w:r>
            <w:r>
              <w:rPr>
                <w:rFonts w:hint="default" w:ascii="Times New Roman" w:hAnsi="Times New Roman" w:eastAsia="方正仿宋_GBK" w:cs="Times New Roman"/>
                <w:sz w:val="32"/>
                <w:szCs w:val="32"/>
                <w:shd w:val="clear" w:color="auto" w:fill="FFFFFF"/>
                <w:lang w:val="en-US" w:eastAsia="zh-CN"/>
              </w:rPr>
              <w:t>全面推动社会保障从“制度全覆盖”转向“人群全覆盖”。2022年以来，在全市组织开展新业态从业人员和灵活就业人员基本养老保险参保扩面专项行动，聚焦卡车司机、快递小哥、外卖配送员和城乡居民等重点群体，全面压实基层政府扩面征缴工作主体责任，推进部门协同，集中开展扩面征缴专项行动，强化宣传发动，大力推进新业态从业人员、灵活就业人员、小微企业及职工参加基本养老保险，将更多的人纳入养老保险保障体系。截至2023年7月，快递、外卖配送、卡车等新业态参保单位207家，参加养老保险1920人，失业保险1920人，工伤保险2579人</w:t>
            </w:r>
            <w:r>
              <w:rPr>
                <w:rFonts w:hint="default" w:ascii="Times New Roman" w:hAnsi="Times New Roman" w:eastAsia="方正仿宋_GBK" w:cs="Times New Roman"/>
                <w:sz w:val="32"/>
                <w:szCs w:val="32"/>
                <w:shd w:val="clear" w:color="auto" w:fill="FFFFFF"/>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570" w:type="dxa"/>
            <w:noWrap w:val="0"/>
            <w:vAlign w:val="center"/>
          </w:tcPr>
          <w:p>
            <w:pPr>
              <w:numPr>
                <w:ilvl w:val="0"/>
                <w:numId w:val="0"/>
              </w:numPr>
              <w:jc w:val="distribute"/>
              <w:rPr>
                <w:rFonts w:hint="default" w:ascii="Times New Roman" w:hAnsi="Times New Roman" w:eastAsia="方正仿宋_GBK" w:cs="Times New Roman"/>
                <w:sz w:val="32"/>
                <w:szCs w:val="32"/>
                <w:vertAlign w:val="baseline"/>
                <w:lang w:val="en-US" w:eastAsia="zh-CN"/>
              </w:rPr>
            </w:pPr>
          </w:p>
        </w:tc>
        <w:tc>
          <w:tcPr>
            <w:tcW w:w="2175" w:type="dxa"/>
            <w:gridSpan w:val="2"/>
            <w:noWrap w:val="0"/>
            <w:vAlign w:val="center"/>
          </w:tcPr>
          <w:p>
            <w:pPr>
              <w:pStyle w:val="7"/>
              <w:jc w:val="center"/>
              <w:rPr>
                <w:rFonts w:hint="eastAsia" w:cs="仿宋_GB2312"/>
                <w:b/>
                <w:bCs/>
                <w:color w:val="auto"/>
                <w:kern w:val="2"/>
                <w:sz w:val="32"/>
                <w:szCs w:val="32"/>
                <w:vertAlign w:val="baseline"/>
                <w:lang w:val="en-US" w:eastAsia="zh-CN" w:bidi="ar-SA"/>
              </w:rPr>
            </w:pPr>
            <w:r>
              <w:rPr>
                <w:rFonts w:hint="eastAsia" w:cs="仿宋_GB2312"/>
                <w:b/>
                <w:bCs/>
                <w:color w:val="auto"/>
                <w:kern w:val="2"/>
                <w:sz w:val="32"/>
                <w:szCs w:val="32"/>
                <w:vertAlign w:val="baseline"/>
                <w:lang w:val="en-US" w:eastAsia="zh-CN" w:bidi="ar-SA"/>
              </w:rPr>
              <w:t>不能采纳原因</w:t>
            </w:r>
          </w:p>
        </w:tc>
        <w:tc>
          <w:tcPr>
            <w:tcW w:w="6915" w:type="dxa"/>
            <w:gridSpan w:val="3"/>
            <w:noWrap w:val="0"/>
            <w:vAlign w:val="top"/>
          </w:tcPr>
          <w:p>
            <w:pPr>
              <w:pStyle w:val="7"/>
              <w:jc w:val="both"/>
              <w:rPr>
                <w:rFonts w:hint="eastAsia" w:ascii="Times New Roman" w:hAnsi="Times New Roman" w:eastAsia="方正仿宋_GBK" w:cs="Times New Roman"/>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2" w:hRule="atLeast"/>
        </w:trPr>
        <w:tc>
          <w:tcPr>
            <w:tcW w:w="570" w:type="dxa"/>
            <w:noWrap w:val="0"/>
            <w:vAlign w:val="center"/>
          </w:tcPr>
          <w:p>
            <w:pPr>
              <w:numPr>
                <w:ilvl w:val="0"/>
                <w:numId w:val="0"/>
              </w:numPr>
              <w:jc w:val="distribute"/>
              <w:rPr>
                <w:rFonts w:hint="default" w:ascii="Times New Roman" w:hAnsi="Times New Roman" w:eastAsia="方正仿宋_GBK" w:cs="Times New Roman"/>
                <w:sz w:val="32"/>
                <w:szCs w:val="32"/>
                <w:vertAlign w:val="baseline"/>
                <w:lang w:val="en-US" w:eastAsia="zh-CN"/>
              </w:rPr>
            </w:pPr>
          </w:p>
        </w:tc>
        <w:tc>
          <w:tcPr>
            <w:tcW w:w="2175" w:type="dxa"/>
            <w:gridSpan w:val="2"/>
            <w:noWrap w:val="0"/>
            <w:vAlign w:val="center"/>
          </w:tcPr>
          <w:p>
            <w:pPr>
              <w:pStyle w:val="7"/>
              <w:jc w:val="center"/>
              <w:rPr>
                <w:rFonts w:hint="eastAsia" w:cs="仿宋_GB2312"/>
                <w:b/>
                <w:bCs/>
                <w:color w:val="auto"/>
                <w:kern w:val="2"/>
                <w:sz w:val="32"/>
                <w:szCs w:val="32"/>
                <w:vertAlign w:val="baseline"/>
                <w:lang w:val="en-US" w:eastAsia="zh-CN" w:bidi="ar-SA"/>
              </w:rPr>
            </w:pPr>
            <w:r>
              <w:rPr>
                <w:rFonts w:hint="eastAsia" w:ascii="仿宋_GB2312" w:hAnsi="仿宋_GB2312" w:eastAsia="仿宋_GB2312" w:cs="仿宋_GB2312"/>
                <w:b/>
                <w:bCs/>
                <w:color w:val="auto"/>
                <w:kern w:val="2"/>
                <w:sz w:val="32"/>
                <w:szCs w:val="32"/>
                <w:vertAlign w:val="baseline"/>
                <w:lang w:val="en-US" w:eastAsia="zh-CN" w:bidi="ar-SA"/>
              </w:rPr>
              <w:t>建议</w:t>
            </w:r>
            <w:r>
              <w:rPr>
                <w:rFonts w:hint="eastAsia" w:cs="仿宋_GB2312"/>
                <w:b/>
                <w:bCs/>
                <w:color w:val="auto"/>
                <w:kern w:val="2"/>
                <w:sz w:val="32"/>
                <w:szCs w:val="32"/>
                <w:vertAlign w:val="baseline"/>
                <w:lang w:val="en-US" w:eastAsia="zh-CN" w:bidi="ar-SA"/>
              </w:rPr>
              <w:t>五</w:t>
            </w:r>
          </w:p>
        </w:tc>
        <w:tc>
          <w:tcPr>
            <w:tcW w:w="6915" w:type="dxa"/>
            <w:gridSpan w:val="3"/>
            <w:noWrap w:val="0"/>
            <w:vAlign w:val="center"/>
          </w:tcPr>
          <w:p>
            <w:pPr>
              <w:pStyle w:val="7"/>
              <w:jc w:val="both"/>
              <w:rPr>
                <w:rFonts w:hint="eastAsia" w:ascii="Times New Roman" w:hAnsi="Times New Roman" w:eastAsia="方正仿宋_GBK" w:cs="Times New Roman"/>
                <w:sz w:val="32"/>
                <w:szCs w:val="32"/>
                <w:vertAlign w:val="baseline"/>
                <w:lang w:val="en-US" w:eastAsia="zh-CN"/>
              </w:rPr>
            </w:pPr>
            <w:r>
              <w:rPr>
                <w:rStyle w:val="6"/>
                <w:rFonts w:hint="eastAsia" w:ascii="方正仿宋_GBK" w:hAnsi="方正仿宋_GBK" w:eastAsia="方正仿宋_GBK" w:cs="方正仿宋_GBK"/>
                <w:kern w:val="0"/>
                <w:sz w:val="32"/>
                <w:szCs w:val="32"/>
                <w:u w:val="none"/>
                <w:lang w:val="en-US" w:eastAsia="zh-CN"/>
              </w:rPr>
              <w:t>加强工会组织建设，扩容扩面保障职工合法权益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7" w:hRule="atLeast"/>
        </w:trPr>
        <w:tc>
          <w:tcPr>
            <w:tcW w:w="570" w:type="dxa"/>
            <w:noWrap w:val="0"/>
            <w:vAlign w:val="center"/>
          </w:tcPr>
          <w:p>
            <w:pPr>
              <w:numPr>
                <w:ilvl w:val="0"/>
                <w:numId w:val="0"/>
              </w:numPr>
              <w:jc w:val="distribute"/>
              <w:rPr>
                <w:rFonts w:hint="default" w:ascii="Times New Roman" w:hAnsi="Times New Roman" w:eastAsia="方正仿宋_GBK" w:cs="Times New Roman"/>
                <w:sz w:val="32"/>
                <w:szCs w:val="32"/>
                <w:vertAlign w:val="baseline"/>
                <w:lang w:val="en-US" w:eastAsia="zh-CN"/>
              </w:rPr>
            </w:pPr>
          </w:p>
        </w:tc>
        <w:tc>
          <w:tcPr>
            <w:tcW w:w="2175" w:type="dxa"/>
            <w:gridSpan w:val="2"/>
            <w:noWrap w:val="0"/>
            <w:vAlign w:val="center"/>
          </w:tcPr>
          <w:p>
            <w:pPr>
              <w:pStyle w:val="7"/>
              <w:jc w:val="center"/>
              <w:rPr>
                <w:rFonts w:hint="eastAsia" w:cs="仿宋_GB2312"/>
                <w:b/>
                <w:bCs/>
                <w:color w:val="auto"/>
                <w:kern w:val="2"/>
                <w:sz w:val="32"/>
                <w:szCs w:val="32"/>
                <w:vertAlign w:val="baseline"/>
                <w:lang w:val="en-US" w:eastAsia="zh-CN" w:bidi="ar-SA"/>
              </w:rPr>
            </w:pPr>
            <w:r>
              <w:rPr>
                <w:rFonts w:hint="eastAsia" w:cs="仿宋_GB2312"/>
                <w:b/>
                <w:bCs/>
                <w:color w:val="auto"/>
                <w:kern w:val="2"/>
                <w:sz w:val="32"/>
                <w:szCs w:val="32"/>
                <w:vertAlign w:val="baseline"/>
                <w:lang w:val="en-US" w:eastAsia="zh-CN" w:bidi="ar-SA"/>
              </w:rPr>
              <w:t>办理情况</w:t>
            </w:r>
          </w:p>
        </w:tc>
        <w:tc>
          <w:tcPr>
            <w:tcW w:w="6915" w:type="dxa"/>
            <w:gridSpan w:val="3"/>
            <w:noWrap w:val="0"/>
            <w:vAlign w:val="top"/>
          </w:tcPr>
          <w:p>
            <w:pPr>
              <w:pStyle w:val="7"/>
              <w:keepNext w:val="0"/>
              <w:keepLines w:val="0"/>
              <w:pageBreakBefore w:val="0"/>
              <w:widowControl w:val="0"/>
              <w:kinsoku/>
              <w:wordWrap/>
              <w:overflowPunct/>
              <w:topLinePunct w:val="0"/>
              <w:autoSpaceDE w:val="0"/>
              <w:autoSpaceDN w:val="0"/>
              <w:bidi w:val="0"/>
              <w:adjustRightInd w:val="0"/>
              <w:snapToGrid/>
              <w:spacing w:line="400" w:lineRule="exact"/>
              <w:jc w:val="both"/>
              <w:textAlignment w:val="auto"/>
              <w:rPr>
                <w:rFonts w:hint="eastAsia" w:ascii="Times New Roman" w:hAnsi="Times New Roman" w:eastAsia="方正仿宋_GBK" w:cs="Times New Roman"/>
                <w:sz w:val="32"/>
                <w:szCs w:val="32"/>
                <w:vertAlign w:val="baseline"/>
                <w:lang w:val="en-US" w:eastAsia="zh-CN"/>
              </w:rPr>
            </w:pPr>
            <w:r>
              <w:rPr>
                <w:rFonts w:hint="eastAsia" w:ascii="方正仿宋_GBK" w:hAnsi="方正仿宋_GBK" w:eastAsia="方正仿宋_GBK" w:cs="方正仿宋_GBK"/>
                <w:b/>
                <w:bCs w:val="0"/>
                <w:color w:val="auto"/>
                <w:sz w:val="32"/>
                <w:szCs w:val="32"/>
                <w:lang w:val="en-US" w:eastAsia="zh-CN"/>
              </w:rPr>
              <w:t>一是</w:t>
            </w:r>
            <w:r>
              <w:rPr>
                <w:rFonts w:hint="eastAsia" w:ascii="方正仿宋_GBK" w:hAnsi="方正仿宋_GBK" w:eastAsia="方正仿宋_GBK" w:cs="方正仿宋_GBK"/>
                <w:bCs/>
                <w:color w:val="auto"/>
                <w:sz w:val="32"/>
                <w:szCs w:val="32"/>
                <w:lang w:val="en-US" w:eastAsia="zh-CN"/>
              </w:rPr>
              <w:t>进一步扩大工会组织覆盖面。深入开展基层工会巩固提升行动，聚焦新就业形态劳动者等重点群体，深入开展入会集中行动，全面加强基层工会工作。截至目前，</w:t>
            </w:r>
            <w:r>
              <w:rPr>
                <w:rFonts w:hint="default" w:ascii="Times New Roman" w:hAnsi="Times New Roman" w:eastAsia="方正仿宋_GBK" w:cs="Times New Roman"/>
                <w:bCs/>
                <w:color w:val="auto"/>
                <w:sz w:val="32"/>
                <w:szCs w:val="32"/>
                <w:lang w:val="en-US" w:eastAsia="zh-CN"/>
              </w:rPr>
              <w:t>全市基层工会组织2515个，覆盖单位法人数8072个，工会会员21.63万人，其中上半年新建基层工会78家，涵盖单位152个，新发展工会会员5778人，有效扩大工会组织覆盖面，从而提高帮扶救助工作的覆盖面。</w:t>
            </w:r>
            <w:r>
              <w:rPr>
                <w:rFonts w:hint="eastAsia" w:ascii="方正仿宋_GBK" w:hAnsi="方正仿宋_GBK" w:eastAsia="方正仿宋_GBK" w:cs="方正仿宋_GBK"/>
                <w:b/>
                <w:bCs w:val="0"/>
                <w:color w:val="auto"/>
                <w:sz w:val="32"/>
                <w:szCs w:val="32"/>
                <w:lang w:val="en-US" w:eastAsia="zh-CN"/>
              </w:rPr>
              <w:t>二是</w:t>
            </w:r>
            <w:r>
              <w:rPr>
                <w:rFonts w:hint="eastAsia" w:ascii="方正仿宋_GBK" w:hAnsi="方正仿宋_GBK" w:eastAsia="方正仿宋_GBK" w:cs="方正仿宋_GBK"/>
                <w:bCs/>
                <w:color w:val="auto"/>
                <w:sz w:val="32"/>
                <w:szCs w:val="32"/>
                <w:lang w:val="en-US" w:eastAsia="zh-CN"/>
              </w:rPr>
              <w:t>努力扩大工会工作覆盖面，建好用好“司机之家”“工会爱心驿站”“小哥食堂”等服务阵地，不断增加服务职工项目和内容的供给。今年调整专项资金</w:t>
            </w:r>
            <w:r>
              <w:rPr>
                <w:rFonts w:hint="default" w:ascii="Times New Roman" w:hAnsi="Times New Roman" w:eastAsia="方正仿宋_GBK" w:cs="Times New Roman"/>
                <w:bCs/>
                <w:color w:val="auto"/>
                <w:sz w:val="32"/>
                <w:szCs w:val="32"/>
                <w:lang w:val="en-US" w:eastAsia="zh-CN"/>
              </w:rPr>
              <w:t>28</w:t>
            </w:r>
            <w:r>
              <w:rPr>
                <w:rFonts w:hint="eastAsia" w:ascii="方正仿宋_GBK" w:hAnsi="方正仿宋_GBK" w:eastAsia="方正仿宋_GBK" w:cs="方正仿宋_GBK"/>
                <w:bCs/>
                <w:color w:val="auto"/>
                <w:sz w:val="32"/>
                <w:szCs w:val="32"/>
                <w:lang w:val="en-US" w:eastAsia="zh-CN"/>
              </w:rPr>
              <w:t>万元</w:t>
            </w:r>
            <w:r>
              <w:rPr>
                <w:rFonts w:hint="eastAsia" w:ascii="方正仿宋_GBK" w:hAnsi="方正仿宋_GBK" w:eastAsia="方正仿宋_GBK" w:cs="方正仿宋_GBK"/>
                <w:color w:val="auto"/>
                <w:sz w:val="32"/>
                <w:szCs w:val="32"/>
                <w:lang w:val="en-US" w:eastAsia="zh-CN" w:bidi="ar-SA"/>
              </w:rPr>
              <w:t>建设了</w:t>
            </w:r>
            <w:r>
              <w:rPr>
                <w:rFonts w:hint="eastAsia" w:ascii="方正仿宋_GBK" w:hAnsi="方正仿宋_GBK" w:eastAsia="方正仿宋_GBK" w:cs="方正仿宋_GBK"/>
                <w:color w:val="auto"/>
                <w:sz w:val="32"/>
                <w:szCs w:val="32"/>
                <w:lang w:bidi="ar-SA"/>
              </w:rPr>
              <w:t>北部湾港钦州码头有限公司</w:t>
            </w:r>
            <w:r>
              <w:rPr>
                <w:rFonts w:hint="eastAsia" w:ascii="方正仿宋_GBK" w:hAnsi="方正仿宋_GBK" w:eastAsia="方正仿宋_GBK" w:cs="方正仿宋_GBK"/>
                <w:color w:val="auto"/>
                <w:sz w:val="32"/>
                <w:szCs w:val="32"/>
                <w:lang w:eastAsia="zh-CN" w:bidi="ar-SA"/>
              </w:rPr>
              <w:t>司机之家</w:t>
            </w:r>
            <w:r>
              <w:rPr>
                <w:rFonts w:hint="eastAsia" w:ascii="方正仿宋_GBK" w:hAnsi="方正仿宋_GBK" w:eastAsia="方正仿宋_GBK" w:cs="方正仿宋_GBK"/>
                <w:color w:val="auto"/>
                <w:sz w:val="32"/>
                <w:szCs w:val="32"/>
                <w:lang w:bidi="ar-SA"/>
              </w:rPr>
              <w:t>，</w:t>
            </w:r>
            <w:r>
              <w:rPr>
                <w:rFonts w:hint="eastAsia" w:ascii="方正仿宋_GBK" w:hAnsi="方正仿宋_GBK" w:eastAsia="方正仿宋_GBK" w:cs="方正仿宋_GBK"/>
                <w:color w:val="auto"/>
                <w:sz w:val="32"/>
                <w:szCs w:val="32"/>
                <w:lang w:eastAsia="zh-CN" w:bidi="ar-SA"/>
              </w:rPr>
              <w:t>目前已</w:t>
            </w:r>
            <w:r>
              <w:rPr>
                <w:rFonts w:hint="eastAsia" w:ascii="方正仿宋_GBK" w:hAnsi="方正仿宋_GBK" w:eastAsia="方正仿宋_GBK" w:cs="方正仿宋_GBK"/>
                <w:color w:val="auto"/>
                <w:sz w:val="32"/>
                <w:szCs w:val="32"/>
                <w:lang w:bidi="ar-SA"/>
              </w:rPr>
              <w:t>投入使用</w:t>
            </w:r>
            <w:r>
              <w:rPr>
                <w:rFonts w:hint="eastAsia" w:ascii="方正仿宋_GBK" w:hAnsi="方正仿宋_GBK" w:eastAsia="方正仿宋_GBK" w:cs="方正仿宋_GBK"/>
                <w:color w:val="auto"/>
                <w:sz w:val="32"/>
                <w:szCs w:val="32"/>
                <w:lang w:eastAsia="zh-CN" w:bidi="ar-SA"/>
              </w:rPr>
              <w:t>。</w:t>
            </w:r>
            <w:r>
              <w:rPr>
                <w:rFonts w:hint="eastAsia" w:ascii="方正仿宋_GBK" w:hAnsi="方正仿宋_GBK" w:eastAsia="方正仿宋_GBK" w:cs="方正仿宋_GBK"/>
                <w:color w:val="auto"/>
                <w:sz w:val="32"/>
                <w:szCs w:val="32"/>
                <w:lang w:val="en-US" w:eastAsia="zh-CN" w:bidi="ar-SA"/>
              </w:rPr>
              <w:t>全市共建设了</w:t>
            </w:r>
            <w:r>
              <w:rPr>
                <w:rFonts w:hint="default" w:ascii="Times New Roman" w:hAnsi="Times New Roman" w:eastAsia="方正仿宋_GBK" w:cs="Times New Roman"/>
                <w:color w:val="auto"/>
                <w:sz w:val="32"/>
                <w:szCs w:val="32"/>
                <w:lang w:val="en-US" w:eastAsia="zh-CN" w:bidi="ar-SA"/>
              </w:rPr>
              <w:t>44</w:t>
            </w:r>
            <w:r>
              <w:rPr>
                <w:rFonts w:hint="eastAsia" w:ascii="方正仿宋_GBK" w:hAnsi="方正仿宋_GBK" w:eastAsia="方正仿宋_GBK" w:cs="方正仿宋_GBK"/>
                <w:color w:val="auto"/>
                <w:sz w:val="32"/>
                <w:szCs w:val="32"/>
                <w:lang w:val="en-US" w:eastAsia="zh-CN" w:bidi="ar-SA"/>
              </w:rPr>
              <w:t>家工会爱心驿站，给快递员、送餐员、网约车司机、环卫工人等户外劳动者提供了取暖纳凉、免费饮水、读书看报、手机充电、餐食加热的场所。联合市委组织部、市场监管局，在全市共打造了</w:t>
            </w:r>
            <w:r>
              <w:rPr>
                <w:rFonts w:hint="default" w:ascii="Times New Roman" w:hAnsi="Times New Roman" w:eastAsia="方正仿宋_GBK" w:cs="Times New Roman"/>
                <w:color w:val="auto"/>
                <w:sz w:val="32"/>
                <w:szCs w:val="32"/>
                <w:lang w:val="en-US" w:eastAsia="zh-CN" w:bidi="ar-SA"/>
              </w:rPr>
              <w:t>26</w:t>
            </w:r>
            <w:r>
              <w:rPr>
                <w:rFonts w:hint="eastAsia" w:ascii="方正仿宋_GBK" w:hAnsi="方正仿宋_GBK" w:eastAsia="方正仿宋_GBK" w:cs="方正仿宋_GBK"/>
                <w:color w:val="auto"/>
                <w:sz w:val="32"/>
                <w:szCs w:val="32"/>
                <w:lang w:val="en-US" w:eastAsia="zh-CN" w:bidi="ar-SA"/>
              </w:rPr>
              <w:t>家“小哥食堂”。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5" w:hRule="atLeast"/>
        </w:trPr>
        <w:tc>
          <w:tcPr>
            <w:tcW w:w="570" w:type="dxa"/>
            <w:noWrap w:val="0"/>
            <w:vAlign w:val="center"/>
          </w:tcPr>
          <w:p>
            <w:pPr>
              <w:numPr>
                <w:ilvl w:val="0"/>
                <w:numId w:val="0"/>
              </w:numPr>
              <w:jc w:val="distribute"/>
              <w:rPr>
                <w:rFonts w:hint="default" w:ascii="Times New Roman" w:hAnsi="Times New Roman" w:eastAsia="方正仿宋_GBK" w:cs="Times New Roman"/>
                <w:sz w:val="32"/>
                <w:szCs w:val="32"/>
                <w:vertAlign w:val="baseline"/>
                <w:lang w:val="en-US" w:eastAsia="zh-CN"/>
              </w:rPr>
            </w:pPr>
          </w:p>
        </w:tc>
        <w:tc>
          <w:tcPr>
            <w:tcW w:w="2175" w:type="dxa"/>
            <w:gridSpan w:val="2"/>
            <w:noWrap w:val="0"/>
            <w:vAlign w:val="center"/>
          </w:tcPr>
          <w:p>
            <w:pPr>
              <w:pStyle w:val="7"/>
              <w:jc w:val="center"/>
              <w:rPr>
                <w:rFonts w:hint="eastAsia" w:cs="仿宋_GB2312"/>
                <w:b/>
                <w:bCs/>
                <w:color w:val="auto"/>
                <w:kern w:val="2"/>
                <w:sz w:val="32"/>
                <w:szCs w:val="32"/>
                <w:vertAlign w:val="baseline"/>
                <w:lang w:val="en-US" w:eastAsia="zh-CN" w:bidi="ar-SA"/>
              </w:rPr>
            </w:pPr>
            <w:r>
              <w:rPr>
                <w:rFonts w:hint="eastAsia" w:cs="仿宋_GB2312"/>
                <w:b/>
                <w:bCs/>
                <w:color w:val="auto"/>
                <w:kern w:val="2"/>
                <w:sz w:val="32"/>
                <w:szCs w:val="32"/>
                <w:vertAlign w:val="baseline"/>
                <w:lang w:val="en-US" w:eastAsia="zh-CN" w:bidi="ar-SA"/>
              </w:rPr>
              <w:t>不能采纳原因</w:t>
            </w:r>
          </w:p>
        </w:tc>
        <w:tc>
          <w:tcPr>
            <w:tcW w:w="6915" w:type="dxa"/>
            <w:gridSpan w:val="3"/>
            <w:noWrap w:val="0"/>
            <w:vAlign w:val="top"/>
          </w:tcPr>
          <w:p>
            <w:pPr>
              <w:pStyle w:val="7"/>
              <w:jc w:val="right"/>
              <w:rPr>
                <w:rFonts w:hint="eastAsia" w:ascii="Times New Roman" w:hAnsi="Times New Roman" w:eastAsia="方正仿宋_GBK" w:cs="Times New Roman"/>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570" w:type="dxa"/>
            <w:noWrap w:val="0"/>
            <w:vAlign w:val="center"/>
          </w:tcPr>
          <w:p>
            <w:pPr>
              <w:numPr>
                <w:ilvl w:val="0"/>
                <w:numId w:val="0"/>
              </w:numPr>
              <w:jc w:val="distribute"/>
              <w:rPr>
                <w:rFonts w:hint="default" w:ascii="Times New Roman" w:hAnsi="Times New Roman" w:eastAsia="方正仿宋_GBK" w:cs="Times New Roman"/>
                <w:sz w:val="32"/>
                <w:szCs w:val="32"/>
                <w:vertAlign w:val="baseline"/>
                <w:lang w:val="en-US" w:eastAsia="zh-CN"/>
              </w:rPr>
            </w:pPr>
          </w:p>
        </w:tc>
        <w:tc>
          <w:tcPr>
            <w:tcW w:w="2175" w:type="dxa"/>
            <w:gridSpan w:val="2"/>
            <w:noWrap w:val="0"/>
            <w:vAlign w:val="center"/>
          </w:tcPr>
          <w:p>
            <w:pPr>
              <w:pStyle w:val="7"/>
              <w:jc w:val="center"/>
              <w:rPr>
                <w:rFonts w:hint="eastAsia" w:cs="仿宋_GB2312"/>
                <w:b/>
                <w:bCs/>
                <w:color w:val="auto"/>
                <w:kern w:val="2"/>
                <w:sz w:val="32"/>
                <w:szCs w:val="32"/>
                <w:vertAlign w:val="baseline"/>
                <w:lang w:val="en-US" w:eastAsia="zh-CN" w:bidi="ar-SA"/>
              </w:rPr>
            </w:pPr>
            <w:r>
              <w:rPr>
                <w:rFonts w:hint="eastAsia" w:ascii="仿宋_GB2312" w:hAnsi="仿宋_GB2312" w:eastAsia="仿宋_GB2312" w:cs="仿宋_GB2312"/>
                <w:b/>
                <w:bCs/>
                <w:color w:val="auto"/>
                <w:kern w:val="2"/>
                <w:sz w:val="32"/>
                <w:szCs w:val="32"/>
                <w:vertAlign w:val="baseline"/>
                <w:lang w:val="en-US" w:eastAsia="zh-CN" w:bidi="ar-SA"/>
              </w:rPr>
              <w:t>建议</w:t>
            </w:r>
            <w:r>
              <w:rPr>
                <w:rFonts w:hint="eastAsia" w:cs="仿宋_GB2312"/>
                <w:b/>
                <w:bCs/>
                <w:color w:val="auto"/>
                <w:kern w:val="2"/>
                <w:sz w:val="32"/>
                <w:szCs w:val="32"/>
                <w:vertAlign w:val="baseline"/>
                <w:lang w:val="en-US" w:eastAsia="zh-CN" w:bidi="ar-SA"/>
              </w:rPr>
              <w:t>六</w:t>
            </w:r>
          </w:p>
        </w:tc>
        <w:tc>
          <w:tcPr>
            <w:tcW w:w="6915" w:type="dxa"/>
            <w:gridSpan w:val="3"/>
            <w:noWrap w:val="0"/>
            <w:vAlign w:val="center"/>
          </w:tcPr>
          <w:p>
            <w:pPr>
              <w:pStyle w:val="7"/>
              <w:jc w:val="both"/>
              <w:rPr>
                <w:rFonts w:hint="eastAsia" w:ascii="Times New Roman" w:hAnsi="Times New Roman" w:eastAsia="方正仿宋_GBK" w:cs="Times New Roman"/>
                <w:sz w:val="32"/>
                <w:szCs w:val="32"/>
                <w:vertAlign w:val="baseline"/>
                <w:lang w:val="en-US" w:eastAsia="zh-CN"/>
              </w:rPr>
            </w:pPr>
            <w:r>
              <w:rPr>
                <w:rStyle w:val="6"/>
                <w:rFonts w:hint="eastAsia" w:ascii="方正仿宋_GBK" w:hAnsi="方正仿宋_GBK" w:eastAsia="方正仿宋_GBK" w:cs="方正仿宋_GBK"/>
                <w:kern w:val="0"/>
                <w:sz w:val="32"/>
                <w:szCs w:val="32"/>
                <w:u w:val="none"/>
                <w:lang w:val="en-US" w:eastAsia="zh-CN"/>
              </w:rPr>
              <w:t>延伸宣传触角，增强政策解读实效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trPr>
        <w:tc>
          <w:tcPr>
            <w:tcW w:w="570" w:type="dxa"/>
            <w:noWrap w:val="0"/>
            <w:vAlign w:val="center"/>
          </w:tcPr>
          <w:p>
            <w:pPr>
              <w:numPr>
                <w:ilvl w:val="0"/>
                <w:numId w:val="0"/>
              </w:numPr>
              <w:jc w:val="distribute"/>
              <w:rPr>
                <w:rFonts w:hint="default" w:ascii="Times New Roman" w:hAnsi="Times New Roman" w:eastAsia="方正仿宋_GBK" w:cs="Times New Roman"/>
                <w:sz w:val="32"/>
                <w:szCs w:val="32"/>
                <w:vertAlign w:val="baseline"/>
                <w:lang w:val="en-US" w:eastAsia="zh-CN"/>
              </w:rPr>
            </w:pPr>
          </w:p>
        </w:tc>
        <w:tc>
          <w:tcPr>
            <w:tcW w:w="2175" w:type="dxa"/>
            <w:gridSpan w:val="2"/>
            <w:noWrap w:val="0"/>
            <w:vAlign w:val="center"/>
          </w:tcPr>
          <w:p>
            <w:pPr>
              <w:pStyle w:val="7"/>
              <w:jc w:val="center"/>
              <w:rPr>
                <w:rFonts w:hint="eastAsia" w:cs="仿宋_GB2312"/>
                <w:b/>
                <w:bCs/>
                <w:color w:val="auto"/>
                <w:kern w:val="2"/>
                <w:sz w:val="32"/>
                <w:szCs w:val="32"/>
                <w:vertAlign w:val="baseline"/>
                <w:lang w:val="en-US" w:eastAsia="zh-CN" w:bidi="ar-SA"/>
              </w:rPr>
            </w:pPr>
            <w:r>
              <w:rPr>
                <w:rFonts w:hint="eastAsia" w:cs="仿宋_GB2312"/>
                <w:b/>
                <w:bCs/>
                <w:color w:val="auto"/>
                <w:kern w:val="2"/>
                <w:sz w:val="32"/>
                <w:szCs w:val="32"/>
                <w:vertAlign w:val="baseline"/>
                <w:lang w:val="en-US" w:eastAsia="zh-CN" w:bidi="ar-SA"/>
              </w:rPr>
              <w:t>办理情况</w:t>
            </w:r>
          </w:p>
        </w:tc>
        <w:tc>
          <w:tcPr>
            <w:tcW w:w="6915" w:type="dxa"/>
            <w:gridSpan w:val="3"/>
            <w:noWrap w:val="0"/>
            <w:vAlign w:val="top"/>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both"/>
              <w:textAlignment w:val="auto"/>
              <w:rPr>
                <w:rFonts w:hint="eastAsia" w:ascii="Times New Roman" w:hAnsi="Times New Roman" w:eastAsia="方正仿宋_GBK" w:cs="Times New Roman"/>
                <w:sz w:val="32"/>
                <w:szCs w:val="32"/>
                <w:vertAlign w:val="baseline"/>
                <w:lang w:val="en-US" w:eastAsia="zh-CN"/>
              </w:rPr>
            </w:pPr>
            <w:r>
              <w:rPr>
                <w:rFonts w:hint="eastAsia" w:ascii="方正仿宋_GBK" w:hAnsi="方正仿宋_GBK" w:eastAsia="方正仿宋_GBK" w:cs="方正仿宋_GBK"/>
                <w:b/>
                <w:bCs/>
                <w:sz w:val="32"/>
                <w:szCs w:val="32"/>
                <w:lang w:eastAsia="zh-CN"/>
              </w:rPr>
              <w:t>市民政局</w:t>
            </w:r>
            <w:r>
              <w:rPr>
                <w:rFonts w:hint="eastAsia" w:ascii="方正仿宋_GBK" w:hAnsi="方正仿宋_GBK" w:eastAsia="方正仿宋_GBK" w:cs="方正仿宋_GBK"/>
                <w:sz w:val="32"/>
                <w:szCs w:val="32"/>
              </w:rPr>
              <w:t>每年通过合作协议、座谈协商等方式，主动加强与媒体的沟通联系和研究策划，构建协调合作宣传格局。充分利用在线访谈、新闻发布会、“网眼看钦州”等部门宣传载体，解读重要政策，引导舆论导向，回应社会关切。以公开日、宣传周、宣传月活动为契机，联动相关部门、社会组织、社会工作等资源力量，集中开展普法宣传，为群众解难答惑。</w:t>
            </w:r>
            <w:r>
              <w:rPr>
                <w:rFonts w:hint="eastAsia" w:ascii="方正仿宋_GBK" w:hAnsi="方正仿宋_GBK" w:eastAsia="方正仿宋_GBK" w:cs="方正仿宋_GBK"/>
                <w:b/>
                <w:bCs/>
                <w:color w:val="auto"/>
                <w:sz w:val="32"/>
                <w:szCs w:val="32"/>
                <w:shd w:val="clear" w:color="auto" w:fill="FFFFFF"/>
                <w:lang w:eastAsia="zh-CN"/>
              </w:rPr>
              <w:t>市总工会</w:t>
            </w:r>
            <w:r>
              <w:rPr>
                <w:rFonts w:hint="eastAsia" w:ascii="方正仿宋_GBK" w:hAnsi="方正仿宋_GBK" w:eastAsia="方正仿宋_GBK" w:cs="方正仿宋_GBK"/>
                <w:bCs/>
                <w:color w:val="auto"/>
                <w:sz w:val="32"/>
                <w:szCs w:val="32"/>
                <w:lang w:val="en-US" w:eastAsia="zh-CN"/>
              </w:rPr>
              <w:t>充分运用微信公众号、报刊等各类媒体和职工服务中心、职工之家、爱心驿站等工会服务站点向广大职工群众宣传困难职工的帮扶政策措施，加大对困难群众脱困解困工作典型案例和先进事迹的宣传报道，扩大政策的知晓率和覆盖面，给更多的职工获得帮助提供渠道。</w:t>
            </w:r>
            <w:r>
              <w:rPr>
                <w:rFonts w:hint="eastAsia" w:ascii="方正仿宋_GBK" w:hAnsi="方正仿宋_GBK" w:eastAsia="方正仿宋_GBK" w:cs="方正仿宋_GBK"/>
                <w:b/>
                <w:bCs/>
                <w:kern w:val="0"/>
                <w:sz w:val="32"/>
                <w:szCs w:val="32"/>
                <w:lang w:val="en-US" w:eastAsia="zh-CN"/>
              </w:rPr>
              <w:t>市教育局</w:t>
            </w:r>
            <w:r>
              <w:rPr>
                <w:rFonts w:hint="eastAsia" w:ascii="方正仿宋_GBK" w:hAnsi="方正仿宋_GBK" w:eastAsia="方正仿宋_GBK" w:cs="方正仿宋_GBK"/>
                <w:kern w:val="0"/>
                <w:sz w:val="32"/>
                <w:szCs w:val="32"/>
                <w:lang w:val="en-US" w:eastAsia="zh-CN"/>
              </w:rPr>
              <w:t>每年开展“学生资助政策宣传月”活动，今年以来，全市共印制了《学生资助政策项目申请指南》二十多万份；印制国家资助政策一览表一千两百多套在全市各行政村进行粘贴；印制生源地信用助学贷款宣传手册四万多册，让学生了解和熟悉助学贷款政策及流程。组织开展进校访师生、进村访群众、进户访家长的“三进三访”活动和资助政策下乡宣传活动，不断提高资助政策的知晓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7" w:hRule="atLeast"/>
        </w:trPr>
        <w:tc>
          <w:tcPr>
            <w:tcW w:w="570" w:type="dxa"/>
            <w:noWrap w:val="0"/>
            <w:vAlign w:val="center"/>
          </w:tcPr>
          <w:p>
            <w:pPr>
              <w:numPr>
                <w:ilvl w:val="0"/>
                <w:numId w:val="0"/>
              </w:numPr>
              <w:jc w:val="distribute"/>
              <w:rPr>
                <w:rFonts w:hint="default" w:ascii="Times New Roman" w:hAnsi="Times New Roman" w:eastAsia="方正仿宋_GBK" w:cs="Times New Roman"/>
                <w:sz w:val="32"/>
                <w:szCs w:val="32"/>
                <w:vertAlign w:val="baseline"/>
                <w:lang w:val="en-US" w:eastAsia="zh-CN"/>
              </w:rPr>
            </w:pPr>
          </w:p>
        </w:tc>
        <w:tc>
          <w:tcPr>
            <w:tcW w:w="2175" w:type="dxa"/>
            <w:gridSpan w:val="2"/>
            <w:noWrap w:val="0"/>
            <w:vAlign w:val="center"/>
          </w:tcPr>
          <w:p>
            <w:pPr>
              <w:pStyle w:val="7"/>
              <w:jc w:val="center"/>
              <w:rPr>
                <w:rFonts w:hint="eastAsia" w:cs="仿宋_GB2312"/>
                <w:b/>
                <w:bCs/>
                <w:color w:val="auto"/>
                <w:kern w:val="2"/>
                <w:sz w:val="32"/>
                <w:szCs w:val="32"/>
                <w:vertAlign w:val="baseline"/>
                <w:lang w:val="en-US" w:eastAsia="zh-CN" w:bidi="ar-SA"/>
              </w:rPr>
            </w:pPr>
            <w:r>
              <w:rPr>
                <w:rFonts w:hint="eastAsia" w:cs="仿宋_GB2312"/>
                <w:b/>
                <w:bCs/>
                <w:color w:val="auto"/>
                <w:kern w:val="2"/>
                <w:sz w:val="32"/>
                <w:szCs w:val="32"/>
                <w:vertAlign w:val="baseline"/>
                <w:lang w:val="en-US" w:eastAsia="zh-CN" w:bidi="ar-SA"/>
              </w:rPr>
              <w:t>不能采纳原因</w:t>
            </w:r>
          </w:p>
        </w:tc>
        <w:tc>
          <w:tcPr>
            <w:tcW w:w="6915" w:type="dxa"/>
            <w:gridSpan w:val="3"/>
            <w:noWrap w:val="0"/>
            <w:vAlign w:val="top"/>
          </w:tcPr>
          <w:p>
            <w:pPr>
              <w:pStyle w:val="7"/>
              <w:jc w:val="right"/>
              <w:rPr>
                <w:rFonts w:hint="eastAsia" w:ascii="Times New Roman" w:hAnsi="Times New Roman" w:eastAsia="方正仿宋_GBK" w:cs="Times New Roman"/>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47" w:hRule="atLeast"/>
        </w:trPr>
        <w:tc>
          <w:tcPr>
            <w:tcW w:w="570" w:type="dxa"/>
            <w:noWrap w:val="0"/>
            <w:vAlign w:val="center"/>
          </w:tcPr>
          <w:p>
            <w:pPr>
              <w:pStyle w:val="7"/>
              <w:jc w:val="both"/>
              <w:rPr>
                <w:rFonts w:hint="eastAsia" w:ascii="Times New Roman" w:hAnsi="Times New Roman" w:eastAsia="方正仿宋_GBK" w:cs="Times New Roman"/>
                <w:sz w:val="32"/>
                <w:szCs w:val="32"/>
                <w:vertAlign w:val="baseline"/>
                <w:lang w:val="en-US" w:eastAsia="zh-CN"/>
              </w:rPr>
            </w:pPr>
          </w:p>
        </w:tc>
        <w:tc>
          <w:tcPr>
            <w:tcW w:w="2175" w:type="dxa"/>
            <w:gridSpan w:val="2"/>
            <w:noWrap w:val="0"/>
            <w:vAlign w:val="center"/>
          </w:tcPr>
          <w:p>
            <w:pPr>
              <w:pStyle w:val="7"/>
              <w:jc w:val="center"/>
              <w:rPr>
                <w:rFonts w:hint="eastAsia" w:ascii="Times New Roman" w:hAnsi="Times New Roman" w:eastAsia="方正仿宋_GBK" w:cs="Times New Roman"/>
                <w:sz w:val="32"/>
                <w:szCs w:val="32"/>
                <w:vertAlign w:val="baseline"/>
                <w:lang w:val="en-US" w:eastAsia="zh-CN"/>
              </w:rPr>
            </w:pPr>
            <w:r>
              <w:rPr>
                <w:rFonts w:hint="eastAsia" w:ascii="仿宋_GB2312" w:hAnsi="仿宋_GB2312" w:eastAsia="仿宋_GB2312" w:cs="仿宋_GB2312"/>
                <w:b/>
                <w:bCs/>
                <w:color w:val="auto"/>
                <w:kern w:val="2"/>
                <w:sz w:val="32"/>
                <w:szCs w:val="32"/>
                <w:vertAlign w:val="baseline"/>
                <w:lang w:val="en-US" w:eastAsia="zh-CN" w:bidi="ar-SA"/>
              </w:rPr>
              <w:t>建议</w:t>
            </w:r>
            <w:r>
              <w:rPr>
                <w:rFonts w:hint="eastAsia" w:cs="仿宋_GB2312"/>
                <w:b/>
                <w:bCs/>
                <w:color w:val="auto"/>
                <w:kern w:val="2"/>
                <w:sz w:val="32"/>
                <w:szCs w:val="32"/>
                <w:vertAlign w:val="baseline"/>
                <w:lang w:val="en-US" w:eastAsia="zh-CN" w:bidi="ar-SA"/>
              </w:rPr>
              <w:t>七</w:t>
            </w:r>
          </w:p>
        </w:tc>
        <w:tc>
          <w:tcPr>
            <w:tcW w:w="6915" w:type="dxa"/>
            <w:gridSpan w:val="3"/>
            <w:noWrap w:val="0"/>
            <w:vAlign w:val="center"/>
          </w:tcPr>
          <w:p>
            <w:pPr>
              <w:pStyle w:val="7"/>
              <w:jc w:val="both"/>
              <w:rPr>
                <w:rFonts w:hint="eastAsia" w:ascii="Times New Roman" w:hAnsi="Times New Roman" w:eastAsia="方正仿宋_GBK" w:cs="Times New Roman"/>
                <w:sz w:val="32"/>
                <w:szCs w:val="32"/>
                <w:vertAlign w:val="baseline"/>
                <w:lang w:val="en-US" w:eastAsia="zh-CN"/>
              </w:rPr>
            </w:pPr>
            <w:r>
              <w:rPr>
                <w:rStyle w:val="6"/>
                <w:rFonts w:hint="eastAsia" w:ascii="方正仿宋_GBK" w:hAnsi="方正仿宋_GBK" w:eastAsia="方正仿宋_GBK" w:cs="方正仿宋_GBK"/>
                <w:kern w:val="0"/>
                <w:sz w:val="32"/>
                <w:szCs w:val="32"/>
                <w:u w:val="none"/>
                <w:lang w:val="en-US" w:eastAsia="zh-CN"/>
              </w:rPr>
              <w:t>发挥社会力量，助力帮扶救助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5" w:hRule="atLeast"/>
        </w:trPr>
        <w:tc>
          <w:tcPr>
            <w:tcW w:w="570" w:type="dxa"/>
            <w:noWrap w:val="0"/>
            <w:vAlign w:val="center"/>
          </w:tcPr>
          <w:p>
            <w:pPr>
              <w:pStyle w:val="7"/>
              <w:jc w:val="both"/>
              <w:rPr>
                <w:rFonts w:hint="eastAsia" w:ascii="Times New Roman" w:hAnsi="Times New Roman" w:eastAsia="方正仿宋_GBK" w:cs="Times New Roman"/>
                <w:sz w:val="32"/>
                <w:szCs w:val="32"/>
                <w:vertAlign w:val="baseline"/>
                <w:lang w:val="en-US" w:eastAsia="zh-CN"/>
              </w:rPr>
            </w:pPr>
          </w:p>
        </w:tc>
        <w:tc>
          <w:tcPr>
            <w:tcW w:w="2175" w:type="dxa"/>
            <w:gridSpan w:val="2"/>
            <w:noWrap w:val="0"/>
            <w:vAlign w:val="center"/>
          </w:tcPr>
          <w:p>
            <w:pPr>
              <w:pStyle w:val="7"/>
              <w:jc w:val="center"/>
              <w:rPr>
                <w:rFonts w:hint="eastAsia" w:ascii="Times New Roman" w:hAnsi="Times New Roman" w:eastAsia="方正仿宋_GBK" w:cs="Times New Roman"/>
                <w:sz w:val="32"/>
                <w:szCs w:val="32"/>
                <w:vertAlign w:val="baseline"/>
                <w:lang w:val="en-US" w:eastAsia="zh-CN"/>
              </w:rPr>
            </w:pPr>
            <w:r>
              <w:rPr>
                <w:rFonts w:hint="eastAsia" w:cs="仿宋_GB2312"/>
                <w:b/>
                <w:bCs/>
                <w:color w:val="auto"/>
                <w:kern w:val="2"/>
                <w:sz w:val="32"/>
                <w:szCs w:val="32"/>
                <w:vertAlign w:val="baseline"/>
                <w:lang w:val="en-US" w:eastAsia="zh-CN" w:bidi="ar-SA"/>
              </w:rPr>
              <w:t>办理情况</w:t>
            </w:r>
          </w:p>
        </w:tc>
        <w:tc>
          <w:tcPr>
            <w:tcW w:w="6915" w:type="dxa"/>
            <w:gridSpan w:val="3"/>
            <w:noWrap w:val="0"/>
            <w:vAlign w:val="center"/>
          </w:tcPr>
          <w:p>
            <w:pPr>
              <w:pStyle w:val="7"/>
              <w:keepNext w:val="0"/>
              <w:keepLines w:val="0"/>
              <w:pageBreakBefore w:val="0"/>
              <w:widowControl w:val="0"/>
              <w:kinsoku/>
              <w:wordWrap/>
              <w:overflowPunct/>
              <w:topLinePunct w:val="0"/>
              <w:autoSpaceDE w:val="0"/>
              <w:autoSpaceDN w:val="0"/>
              <w:bidi w:val="0"/>
              <w:adjustRightInd w:val="0"/>
              <w:snapToGrid/>
              <w:spacing w:line="400" w:lineRule="exact"/>
              <w:jc w:val="both"/>
              <w:textAlignment w:val="auto"/>
              <w:rPr>
                <w:rFonts w:hint="default" w:ascii="Times New Roman" w:hAnsi="Times New Roman" w:eastAsia="方正仿宋_GBK" w:cs="Times New Roman"/>
                <w:sz w:val="32"/>
                <w:szCs w:val="32"/>
                <w:vertAlign w:val="baseline"/>
                <w:lang w:val="en" w:eastAsia="zh-CN"/>
              </w:rPr>
            </w:pPr>
            <w:r>
              <w:rPr>
                <w:rFonts w:hint="default" w:ascii="Times New Roman" w:hAnsi="Times New Roman" w:eastAsia="方正仿宋_GBK" w:cs="Times New Roman"/>
                <w:color w:val="auto"/>
                <w:kern w:val="0"/>
                <w:sz w:val="32"/>
                <w:szCs w:val="32"/>
                <w:lang w:val="en-US" w:eastAsia="zh-CN" w:bidi="ar-SA"/>
              </w:rPr>
              <w:t>市民政局积极引导志愿服务、公益慈善社会组织及各镇（街道）社工站等社会力量，助力帮扶助困。</w:t>
            </w:r>
            <w:r>
              <w:rPr>
                <w:rFonts w:hint="default" w:ascii="Times New Roman" w:hAnsi="Times New Roman" w:eastAsia="方正仿宋_GBK" w:cs="Times New Roman"/>
                <w:b/>
                <w:bCs/>
                <w:color w:val="auto"/>
                <w:kern w:val="0"/>
                <w:sz w:val="32"/>
                <w:szCs w:val="32"/>
                <w:lang w:val="en-US" w:eastAsia="zh-CN" w:bidi="ar-SA"/>
              </w:rPr>
              <w:t>一是</w:t>
            </w:r>
            <w:r>
              <w:rPr>
                <w:rFonts w:hint="default" w:ascii="Times New Roman" w:hAnsi="Times New Roman" w:eastAsia="方正仿宋_GBK" w:cs="Times New Roman"/>
                <w:color w:val="auto"/>
                <w:kern w:val="0"/>
                <w:sz w:val="32"/>
                <w:szCs w:val="32"/>
                <w:lang w:val="en-US" w:eastAsia="zh-CN" w:bidi="ar-SA"/>
              </w:rPr>
              <w:t>链接社会救助慈善资金，</w:t>
            </w:r>
            <w:r>
              <w:rPr>
                <w:rFonts w:hint="default" w:ascii="Times New Roman" w:hAnsi="Times New Roman" w:eastAsia="方正仿宋_GBK" w:cs="Times New Roman"/>
                <w:color w:val="000000"/>
                <w:spacing w:val="0"/>
                <w:kern w:val="2"/>
                <w:position w:val="0"/>
                <w:sz w:val="32"/>
                <w:szCs w:val="32"/>
                <w:lang w:val="en-US" w:eastAsia="zh-CN" w:bidi="ar-SA"/>
              </w:rPr>
              <w:t>助力救助帮扶</w:t>
            </w:r>
            <w:r>
              <w:rPr>
                <w:rFonts w:hint="default" w:ascii="Times New Roman" w:hAnsi="Times New Roman" w:eastAsia="方正仿宋_GBK" w:cs="Times New Roman"/>
                <w:color w:val="auto"/>
                <w:kern w:val="0"/>
                <w:sz w:val="32"/>
                <w:szCs w:val="32"/>
                <w:lang w:val="en-US" w:eastAsia="zh-CN" w:bidi="ar-SA"/>
              </w:rPr>
              <w:t>。</w:t>
            </w:r>
            <w:r>
              <w:rPr>
                <w:rFonts w:hint="default" w:ascii="Times New Roman" w:hAnsi="Times New Roman" w:eastAsia="方正仿宋_GBK" w:cs="Times New Roman"/>
                <w:color w:val="000000"/>
                <w:spacing w:val="0"/>
                <w:kern w:val="2"/>
                <w:position w:val="0"/>
                <w:sz w:val="32"/>
                <w:szCs w:val="32"/>
                <w:lang w:val="en-US" w:eastAsia="zh-CN" w:bidi="ar-SA"/>
              </w:rPr>
              <w:t>通过引导社会组织参与社会服务，发挥市慈善总会、市初心公益协会等公益组织作用，积极开展公益慈善活动，培育打造涉及扶老、救孤、恤病、助残等方面的公益慈善服务品牌。</w:t>
            </w:r>
            <w:r>
              <w:rPr>
                <w:rFonts w:hint="default" w:ascii="Times New Roman" w:hAnsi="Times New Roman" w:eastAsia="方正仿宋_GBK" w:cs="Times New Roman"/>
                <w:b/>
                <w:bCs/>
                <w:color w:val="000000"/>
                <w:spacing w:val="0"/>
                <w:kern w:val="2"/>
                <w:position w:val="0"/>
                <w:sz w:val="32"/>
                <w:szCs w:val="32"/>
                <w:lang w:val="en-US" w:eastAsia="zh-CN" w:bidi="ar-SA"/>
              </w:rPr>
              <w:t>二是</w:t>
            </w:r>
            <w:r>
              <w:rPr>
                <w:rFonts w:hint="default" w:ascii="Times New Roman" w:hAnsi="Times New Roman" w:eastAsia="方正仿宋_GBK" w:cs="Times New Roman"/>
                <w:color w:val="000000"/>
                <w:spacing w:val="0"/>
                <w:kern w:val="2"/>
                <w:position w:val="0"/>
                <w:sz w:val="32"/>
                <w:szCs w:val="32"/>
                <w:lang w:val="en-US" w:eastAsia="zh-CN" w:bidi="ar-SA"/>
              </w:rPr>
              <w:t>依托镇（街道）社工站和慈善服务站，落实基层救助帮扶服务。各镇（街道）社工站以“一老一小”“一残一困”等为服务对象，通过开展专业社工服务、志愿服务等，切实改善社会救助对象、留守老人和困境老人、留守儿童和困境儿童等特殊困难群众基本生活保障。今年以来，链接各慈善组织、镇（街道）慈善服务站30余万元物资，帮扶困难群众2万余人次，累计协调解决群众“急难愁盼”问题2530多个，服务困难群众超过13.2万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6" w:hRule="atLeast"/>
        </w:trPr>
        <w:tc>
          <w:tcPr>
            <w:tcW w:w="570" w:type="dxa"/>
            <w:noWrap w:val="0"/>
            <w:vAlign w:val="center"/>
          </w:tcPr>
          <w:p>
            <w:pPr>
              <w:pStyle w:val="7"/>
              <w:jc w:val="both"/>
              <w:rPr>
                <w:rFonts w:hint="eastAsia" w:ascii="Times New Roman" w:hAnsi="Times New Roman" w:eastAsia="方正仿宋_GBK" w:cs="Times New Roman"/>
                <w:sz w:val="32"/>
                <w:szCs w:val="32"/>
                <w:vertAlign w:val="baseline"/>
                <w:lang w:val="en-US" w:eastAsia="zh-CN"/>
              </w:rPr>
            </w:pPr>
          </w:p>
        </w:tc>
        <w:tc>
          <w:tcPr>
            <w:tcW w:w="2175" w:type="dxa"/>
            <w:gridSpan w:val="2"/>
            <w:noWrap w:val="0"/>
            <w:vAlign w:val="center"/>
          </w:tcPr>
          <w:p>
            <w:pPr>
              <w:pStyle w:val="7"/>
              <w:jc w:val="center"/>
              <w:rPr>
                <w:rFonts w:hint="eastAsia" w:ascii="Times New Roman" w:hAnsi="Times New Roman" w:eastAsia="方正仿宋_GBK" w:cs="Times New Roman"/>
                <w:sz w:val="32"/>
                <w:szCs w:val="32"/>
                <w:vertAlign w:val="baseline"/>
                <w:lang w:val="en-US" w:eastAsia="zh-CN"/>
              </w:rPr>
            </w:pPr>
            <w:r>
              <w:rPr>
                <w:rFonts w:hint="eastAsia" w:cs="仿宋_GB2312"/>
                <w:b/>
                <w:bCs/>
                <w:color w:val="auto"/>
                <w:kern w:val="2"/>
                <w:sz w:val="32"/>
                <w:szCs w:val="32"/>
                <w:vertAlign w:val="baseline"/>
                <w:lang w:val="en-US" w:eastAsia="zh-CN" w:bidi="ar-SA"/>
              </w:rPr>
              <w:t>不能采纳原因</w:t>
            </w:r>
          </w:p>
        </w:tc>
        <w:tc>
          <w:tcPr>
            <w:tcW w:w="6915" w:type="dxa"/>
            <w:gridSpan w:val="3"/>
            <w:noWrap w:val="0"/>
            <w:vAlign w:val="center"/>
          </w:tcPr>
          <w:p>
            <w:pPr>
              <w:pStyle w:val="7"/>
              <w:jc w:val="both"/>
              <w:rPr>
                <w:rFonts w:hint="eastAsia" w:ascii="Times New Roman" w:hAnsi="Times New Roman" w:eastAsia="方正仿宋_GBK" w:cs="Times New Roman"/>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0" w:hRule="atLeast"/>
        </w:trPr>
        <w:tc>
          <w:tcPr>
            <w:tcW w:w="9660" w:type="dxa"/>
            <w:gridSpan w:val="6"/>
            <w:noWrap w:val="0"/>
            <w:vAlign w:val="center"/>
          </w:tcPr>
          <w:p>
            <w:pPr>
              <w:pStyle w:val="7"/>
              <w:jc w:val="both"/>
              <w:rPr>
                <w:rFonts w:hint="eastAsia"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32"/>
                <w:szCs w:val="32"/>
                <w:vertAlign w:val="baseline"/>
                <w:lang w:val="en-US" w:eastAsia="zh-CN"/>
              </w:rPr>
              <w:t>补充说明（办理过程及其他需要说明的情况）：</w:t>
            </w:r>
          </w:p>
          <w:p>
            <w:pPr>
              <w:pStyle w:val="7"/>
              <w:jc w:val="both"/>
              <w:rPr>
                <w:rFonts w:hint="eastAsia" w:ascii="Times New Roman" w:hAnsi="Times New Roman" w:eastAsia="方正仿宋_GBK" w:cs="Times New Roman"/>
                <w:sz w:val="32"/>
                <w:szCs w:val="32"/>
                <w:vertAlign w:val="baseline"/>
                <w:lang w:val="en-US" w:eastAsia="zh-CN"/>
              </w:rPr>
            </w:pPr>
          </w:p>
          <w:p>
            <w:pPr>
              <w:pStyle w:val="7"/>
              <w:jc w:val="both"/>
              <w:rPr>
                <w:rFonts w:hint="eastAsia" w:ascii="Times New Roman" w:hAnsi="Times New Roman" w:eastAsia="方正仿宋_GBK" w:cs="Times New Roman"/>
                <w:sz w:val="32"/>
                <w:szCs w:val="32"/>
                <w:vertAlign w:val="baseline"/>
                <w:lang w:val="en-US" w:eastAsia="zh-CN"/>
              </w:rPr>
            </w:pPr>
          </w:p>
          <w:p>
            <w:pPr>
              <w:pStyle w:val="7"/>
              <w:jc w:val="both"/>
              <w:rPr>
                <w:rFonts w:hint="eastAsia"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32"/>
                <w:szCs w:val="32"/>
                <w:vertAlign w:val="baseline"/>
                <w:lang w:val="en-US" w:eastAsia="zh-CN"/>
              </w:rPr>
              <w:t>                                                     （单位印章）</w:t>
            </w:r>
          </w:p>
          <w:p>
            <w:pPr>
              <w:pStyle w:val="7"/>
              <w:jc w:val="both"/>
              <w:rPr>
                <w:rFonts w:hint="eastAsia"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32"/>
                <w:szCs w:val="32"/>
                <w:vertAlign w:val="baseline"/>
                <w:lang w:val="en-US" w:eastAsia="zh-CN"/>
              </w:rPr>
              <w:t>                                                    2023年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7" w:hRule="atLeast"/>
        </w:trPr>
        <w:tc>
          <w:tcPr>
            <w:tcW w:w="9660" w:type="dxa"/>
            <w:gridSpan w:val="6"/>
            <w:noWrap w:val="0"/>
            <w:vAlign w:val="center"/>
          </w:tcPr>
          <w:p>
            <w:pPr>
              <w:pStyle w:val="7"/>
              <w:jc w:val="both"/>
              <w:rPr>
                <w:rFonts w:hint="eastAsia"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32"/>
                <w:szCs w:val="32"/>
                <w:vertAlign w:val="baseline"/>
                <w:lang w:val="en-US" w:eastAsia="zh-CN"/>
              </w:rPr>
              <w:t>办理实效评估类别：</w:t>
            </w:r>
          </w:p>
          <w:p>
            <w:pPr>
              <w:pStyle w:val="7"/>
              <w:jc w:val="both"/>
              <w:rPr>
                <w:rFonts w:hint="eastAsia"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32"/>
                <w:szCs w:val="32"/>
                <w:vertAlign w:val="baseline"/>
                <w:lang w:val="en-US" w:eastAsia="zh-CN"/>
              </w:rPr>
              <w:t>A类：建议（或提案）所提问题已经解决或基本解决；B类：建议（或提案）所提问题正在解决或列入计划解决；C类：建议（或提案）所提问题因条件限制或政策不允许、目前不能解决、继续争取解决。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7" w:hRule="atLeast"/>
        </w:trPr>
        <w:tc>
          <w:tcPr>
            <w:tcW w:w="1905" w:type="dxa"/>
            <w:gridSpan w:val="2"/>
            <w:noWrap w:val="0"/>
            <w:vAlign w:val="center"/>
          </w:tcPr>
          <w:p>
            <w:pPr>
              <w:pStyle w:val="7"/>
              <w:ind w:firstLine="320" w:firstLineChars="100"/>
              <w:jc w:val="both"/>
              <w:rPr>
                <w:rFonts w:hint="eastAsia"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32"/>
                <w:szCs w:val="32"/>
                <w:vertAlign w:val="baseline"/>
                <w:lang w:val="en-US" w:eastAsia="zh-CN"/>
              </w:rPr>
              <w:t>联系人</w:t>
            </w:r>
          </w:p>
        </w:tc>
        <w:tc>
          <w:tcPr>
            <w:tcW w:w="3060" w:type="dxa"/>
            <w:gridSpan w:val="2"/>
            <w:noWrap w:val="0"/>
            <w:vAlign w:val="center"/>
          </w:tcPr>
          <w:p>
            <w:pPr>
              <w:pStyle w:val="7"/>
              <w:jc w:val="both"/>
              <w:rPr>
                <w:rFonts w:hint="eastAsia" w:ascii="Times New Roman" w:hAnsi="Times New Roman" w:eastAsia="方正仿宋_GBK" w:cs="Times New Roman"/>
                <w:sz w:val="32"/>
                <w:szCs w:val="32"/>
                <w:vertAlign w:val="baseline"/>
                <w:lang w:val="en-US" w:eastAsia="zh-CN"/>
              </w:rPr>
            </w:pPr>
            <w:r>
              <w:rPr>
                <w:rFonts w:hint="eastAsia" w:ascii="Times New Roman" w:eastAsia="方正仿宋_GBK" w:cs="Times New Roman"/>
                <w:sz w:val="32"/>
                <w:szCs w:val="32"/>
                <w:vertAlign w:val="baseline"/>
                <w:lang w:val="en-US" w:eastAsia="zh-CN"/>
              </w:rPr>
              <w:t>张丽清</w:t>
            </w:r>
          </w:p>
        </w:tc>
        <w:tc>
          <w:tcPr>
            <w:tcW w:w="1800" w:type="dxa"/>
            <w:noWrap w:val="0"/>
            <w:vAlign w:val="center"/>
          </w:tcPr>
          <w:p>
            <w:pPr>
              <w:pStyle w:val="7"/>
              <w:jc w:val="both"/>
              <w:rPr>
                <w:rFonts w:hint="eastAsia"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32"/>
                <w:szCs w:val="32"/>
                <w:vertAlign w:val="baseline"/>
                <w:lang w:val="en-US" w:eastAsia="zh-CN"/>
              </w:rPr>
              <w:t>联系电话</w:t>
            </w:r>
          </w:p>
        </w:tc>
        <w:tc>
          <w:tcPr>
            <w:tcW w:w="2895" w:type="dxa"/>
            <w:noWrap w:val="0"/>
            <w:vAlign w:val="center"/>
          </w:tcPr>
          <w:p>
            <w:pPr>
              <w:pStyle w:val="7"/>
              <w:jc w:val="both"/>
              <w:rPr>
                <w:rFonts w:hint="eastAsia" w:ascii="Times New Roman" w:hAnsi="Times New Roman" w:eastAsia="方正仿宋_GBK" w:cs="Times New Roman"/>
                <w:sz w:val="32"/>
                <w:szCs w:val="32"/>
                <w:vertAlign w:val="baseline"/>
                <w:lang w:val="en-US" w:eastAsia="zh-CN"/>
              </w:rPr>
            </w:pPr>
            <w:r>
              <w:rPr>
                <w:rFonts w:hint="eastAsia" w:eastAsia="CESI仿宋-GB2312" w:cs="Times New Roman"/>
                <w:sz w:val="32"/>
                <w:szCs w:val="32"/>
                <w:lang w:val="en-US" w:eastAsia="zh-CN"/>
              </w:rPr>
              <w:t>3891395</w:t>
            </w:r>
            <w:r>
              <w:rPr>
                <w:rFonts w:hint="default" w:ascii="Times New Roman" w:hAnsi="Times New Roman" w:eastAsia="CESI仿宋-GB2312" w:cs="Times New Roman"/>
                <w:sz w:val="32"/>
                <w:szCs w:val="32"/>
              </w:rPr>
              <w:t xml:space="preserve">  </w:t>
            </w:r>
            <w:r>
              <w:rPr>
                <w:rFonts w:hint="eastAsia" w:eastAsia="CESI仿宋-GB2312" w:cs="Times New Roman"/>
                <w:sz w:val="32"/>
                <w:szCs w:val="32"/>
                <w:lang w:val="en-US" w:eastAsia="zh-CN"/>
              </w:rPr>
              <w:t>13737778037</w:t>
            </w:r>
          </w:p>
        </w:tc>
      </w:tr>
    </w:tbl>
    <w:p>
      <w:r>
        <w:rPr>
          <w:rFonts w:hint="eastAsia" w:ascii="方正仿宋_GBK" w:hAnsi="方正仿宋_GBK" w:eastAsia="方正仿宋_GBK" w:cs="方正仿宋_GBK"/>
          <w:sz w:val="32"/>
          <w:szCs w:val="32"/>
          <w:lang w:val="en-US" w:eastAsia="zh-CN"/>
        </w:rPr>
        <w:t>说明：此清单配合提案答复，主要针对提案的建议简略说明办理落实措施及下一步计划（答复文要详细列举措施及成效）。清单与答复一并上传到履职平台</w:t>
      </w:r>
    </w:p>
    <w:p/>
    <w:p/>
    <w:sectPr>
      <w:footerReference r:id="rId3" w:type="default"/>
      <w:pgSz w:w="11906" w:h="16838"/>
      <w:pgMar w:top="1440" w:right="1587" w:bottom="1440" w:left="1587" w:header="851" w:footer="992"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0AFF" w:usb1="00007843" w:usb2="00000001" w:usb3="00000000" w:csb0="400001BF" w:csb1="DFF7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CESI仿宋-GB2312">
    <w:altName w:val="仿宋"/>
    <w:panose1 w:val="02000500000000000000"/>
    <w:charset w:val="86"/>
    <w:family w:val="auto"/>
    <w:pitch w:val="default"/>
    <w:sig w:usb0="00000000" w:usb1="00000000" w:usb2="00000010"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3"/>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OqXm5zwAAAAUB&#10;AAAPAAAAAAAAAAEAIAAAACIAAABkcnMvZG93bnJldi54bWxQSwECFAAUAAAACACHTuJAoYllM7IB&#10;AABbAwAADgAAAAAAAAABACAAAAAeAQAAZHJzL2Uyb0RvYy54bWxQSwUGAAAAAAYABgBZAQAAQgUA&#10;AAAA&#10;">
              <v:path/>
              <v:fill on="f" focussize="0,0"/>
              <v:stroke on="f"/>
              <v:imagedata o:title=""/>
              <o:lock v:ext="edit" aspectratio="f"/>
              <v:textbox inset="0mm,0mm,0mm,0mm" style="mso-fit-shape-to-text:t;">
                <w:txbxContent>
                  <w:p>
                    <w:pPr>
                      <w:pStyle w:val="3"/>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A738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customStyle="1" w:styleId="2">
    <w:name w:val="正文-公1"/>
    <w:basedOn w:val="1"/>
    <w:qFormat/>
    <w:uiPriority w:val="0"/>
    <w:pPr>
      <w:ind w:firstLine="200" w:firstLineChars="200"/>
      <w:jc w:val="left"/>
    </w:pPr>
    <w:rPr>
      <w:rFonts w:eastAsia="仿宋_GB2312"/>
    </w:rPr>
  </w:style>
  <w:style w:type="paragraph" w:styleId="3">
    <w:name w:val="footer"/>
    <w:basedOn w:val="1"/>
    <w:qFormat/>
    <w:uiPriority w:val="0"/>
    <w:pPr>
      <w:tabs>
        <w:tab w:val="center" w:pos="4153"/>
        <w:tab w:val="right" w:pos="8306"/>
      </w:tabs>
      <w:snapToGrid w:val="0"/>
      <w:jc w:val="left"/>
    </w:pPr>
    <w:rPr>
      <w:sz w:val="18"/>
    </w:rPr>
  </w:style>
  <w:style w:type="table" w:styleId="5">
    <w:name w:val="Table Grid"/>
    <w:basedOn w:val="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7">
    <w:name w:val="Default"/>
    <w:next w:val="8"/>
    <w:qFormat/>
    <w:uiPriority w:val="0"/>
    <w:pPr>
      <w:widowControl w:val="0"/>
      <w:pBdr>
        <w:top w:val="none" w:color="auto" w:sz="0" w:space="0"/>
        <w:left w:val="none" w:color="auto" w:sz="0" w:space="0"/>
        <w:bottom w:val="none" w:color="auto" w:sz="0" w:space="0"/>
        <w:right w:val="none" w:color="auto" w:sz="0" w:space="0"/>
        <w:between w:val="none" w:color="auto" w:sz="0" w:space="0"/>
      </w:pBdr>
      <w:shd w:val="clear" w:color="auto" w:fill="auto"/>
      <w:spacing w:before="0" w:beforeAutospacing="0" w:after="0" w:afterAutospacing="0" w:line="240" w:lineRule="auto"/>
      <w:ind w:left="0" w:right="0" w:firstLine="0"/>
      <w:jc w:val="left"/>
    </w:pPr>
    <w:rPr>
      <w:rFonts w:ascii="仿宋_GB2312" w:hAnsi="Times New Roman" w:eastAsia="仿宋_GB2312" w:cs="Times New Roman"/>
      <w:color w:val="000000"/>
      <w:spacing w:val="0"/>
      <w:position w:val="0"/>
      <w:sz w:val="24"/>
      <w:szCs w:val="22"/>
      <w:lang w:val="en-US" w:eastAsia="zh-CN" w:bidi="ar-SA"/>
    </w:rPr>
  </w:style>
  <w:style w:type="paragraph" w:customStyle="1" w:styleId="8">
    <w:name w:val="正文文字 6"/>
    <w:next w:val="1"/>
    <w:qFormat/>
    <w:uiPriority w:val="0"/>
    <w:pPr>
      <w:widowControl w:val="0"/>
      <w:ind w:left="240"/>
      <w:jc w:val="both"/>
    </w:pPr>
    <w:rPr>
      <w:rFonts w:ascii="宋体" w:hAnsi="Calibri" w:eastAsia="宋体" w:cs="Times New Roman"/>
      <w:b/>
      <w:bCs/>
      <w:kern w:val="2"/>
      <w:sz w:val="32"/>
      <w:szCs w:val="3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2023-10-23T09:18:01Z</dcterms:created>
  <dc:creator>Administrator</dc:creator>
  <cp:lastModifiedBy>秦以桂</cp:lastModifiedBy>
  <dcterms:modified xsi:type="dcterms:W3CDTF">2023-10-23T09:18:46Z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